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6B094" w14:textId="77777777" w:rsidR="0011615D" w:rsidRPr="008C35A4" w:rsidRDefault="0011615D" w:rsidP="003A4D11">
      <w:pPr>
        <w:pStyle w:val="Heading1"/>
        <w:spacing w:line="276" w:lineRule="auto"/>
        <w:rPr>
          <w:sz w:val="32"/>
          <w:szCs w:val="21"/>
        </w:rPr>
      </w:pPr>
      <w:r w:rsidRPr="008C35A4">
        <w:rPr>
          <w:sz w:val="32"/>
          <w:szCs w:val="21"/>
        </w:rPr>
        <w:t>FACILITIES AND OTHER RESOURCES</w:t>
      </w:r>
    </w:p>
    <w:p w14:paraId="7860D19D" w14:textId="4733416E" w:rsidR="0011615D" w:rsidRPr="008C35A4" w:rsidRDefault="0011615D" w:rsidP="003A4D11">
      <w:pPr>
        <w:pStyle w:val="Heading1"/>
        <w:spacing w:line="276" w:lineRule="auto"/>
        <w:rPr>
          <w:sz w:val="32"/>
          <w:szCs w:val="21"/>
        </w:rPr>
      </w:pPr>
      <w:r w:rsidRPr="008C35A4">
        <w:rPr>
          <w:sz w:val="32"/>
          <w:szCs w:val="21"/>
        </w:rPr>
        <w:t>University of Idaho</w:t>
      </w:r>
    </w:p>
    <w:p w14:paraId="146202D6" w14:textId="0F139879" w:rsidR="00732C8B" w:rsidRDefault="00732C8B" w:rsidP="00732C8B"/>
    <w:p w14:paraId="7DCD0D6E" w14:textId="1CE6BBDB" w:rsidR="00732C8B" w:rsidRPr="00732C8B" w:rsidRDefault="00F175D6" w:rsidP="00F175D6">
      <w:pPr>
        <w:jc w:val="center"/>
      </w:pPr>
      <w:r>
        <w:rPr>
          <w:noProof/>
        </w:rPr>
        <w:drawing>
          <wp:inline distT="0" distB="0" distL="0" distR="0" wp14:anchorId="350DCD91" wp14:editId="5A3A1955">
            <wp:extent cx="3148012" cy="914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8012" cy="914590"/>
                    </a:xfrm>
                    <a:prstGeom prst="rect">
                      <a:avLst/>
                    </a:prstGeom>
                    <a:noFill/>
                    <a:ln>
                      <a:noFill/>
                    </a:ln>
                  </pic:spPr>
                </pic:pic>
              </a:graphicData>
            </a:graphic>
          </wp:inline>
        </w:drawing>
      </w:r>
    </w:p>
    <w:p w14:paraId="72551AF9" w14:textId="1E51BB8D" w:rsidR="006C0B4C" w:rsidRPr="008C35A4" w:rsidRDefault="0011615D" w:rsidP="00F175D6">
      <w:pPr>
        <w:pStyle w:val="Heading2"/>
        <w:jc w:val="center"/>
        <w:rPr>
          <w:color w:val="auto"/>
          <w:sz w:val="30"/>
          <w:szCs w:val="30"/>
        </w:rPr>
      </w:pPr>
      <w:bookmarkStart w:id="0" w:name="OLE_LINK56"/>
      <w:bookmarkStart w:id="1" w:name="OLE_LINK57"/>
      <w:r w:rsidRPr="008C35A4">
        <w:rPr>
          <w:rFonts w:ascii="Arial" w:hAnsi="Arial" w:cs="Arial"/>
          <w:color w:val="auto"/>
          <w:sz w:val="30"/>
          <w:szCs w:val="30"/>
        </w:rPr>
        <w:t>I</w:t>
      </w:r>
      <w:r w:rsidR="00195581" w:rsidRPr="008C35A4">
        <w:rPr>
          <w:rFonts w:ascii="Arial" w:hAnsi="Arial" w:cs="Arial"/>
          <w:color w:val="auto"/>
          <w:sz w:val="30"/>
          <w:szCs w:val="30"/>
        </w:rPr>
        <w:t>IDS</w:t>
      </w:r>
      <w:r w:rsidRPr="008C35A4">
        <w:rPr>
          <w:rFonts w:ascii="Arial" w:hAnsi="Arial" w:cs="Arial"/>
          <w:color w:val="auto"/>
          <w:sz w:val="30"/>
          <w:szCs w:val="30"/>
        </w:rPr>
        <w:t xml:space="preserve"> </w:t>
      </w:r>
      <w:r w:rsidR="00195581" w:rsidRPr="008C35A4">
        <w:rPr>
          <w:rFonts w:ascii="Arial" w:hAnsi="Arial" w:cs="Arial"/>
          <w:color w:val="auto"/>
          <w:sz w:val="30"/>
          <w:szCs w:val="30"/>
        </w:rPr>
        <w:t>Research Computing and Data Services</w:t>
      </w:r>
    </w:p>
    <w:p w14:paraId="445B68E9" w14:textId="77777777" w:rsidR="006C0B4C" w:rsidRPr="006C0B4C" w:rsidRDefault="006C0B4C" w:rsidP="00F175D6">
      <w:pPr>
        <w:ind w:firstLine="0"/>
      </w:pPr>
    </w:p>
    <w:p w14:paraId="4EF5AE15" w14:textId="11E8D90C" w:rsidR="0011615D" w:rsidRPr="003047AF" w:rsidRDefault="00195581" w:rsidP="00F175D6">
      <w:pPr>
        <w:spacing w:line="276" w:lineRule="auto"/>
        <w:ind w:firstLine="0"/>
      </w:pPr>
      <w:r w:rsidRPr="003047AF">
        <w:t xml:space="preserve">Research </w:t>
      </w:r>
      <w:r w:rsidR="0011615D" w:rsidRPr="003047AF">
        <w:t>Comput</w:t>
      </w:r>
      <w:r w:rsidRPr="003047AF">
        <w:t>ing and Data Services</w:t>
      </w:r>
      <w:r w:rsidR="00A917CD" w:rsidRPr="003047AF">
        <w:t xml:space="preserve"> </w:t>
      </w:r>
      <w:r w:rsidR="0011615D" w:rsidRPr="003047AF">
        <w:t>(</w:t>
      </w:r>
      <w:r w:rsidRPr="003047AF">
        <w:t>RCDS</w:t>
      </w:r>
      <w:r w:rsidR="0011615D" w:rsidRPr="003047AF">
        <w:t xml:space="preserve">) </w:t>
      </w:r>
      <w:r w:rsidR="00E270A3" w:rsidRPr="003047AF">
        <w:t>is</w:t>
      </w:r>
      <w:r w:rsidR="0011615D" w:rsidRPr="003047AF">
        <w:t xml:space="preserve"> the computational backbone </w:t>
      </w:r>
      <w:r w:rsidR="00A917CD" w:rsidRPr="003047AF">
        <w:t>for</w:t>
      </w:r>
      <w:r w:rsidR="0011615D" w:rsidRPr="003047AF">
        <w:t xml:space="preserve"> research at the University of Idaho. </w:t>
      </w:r>
      <w:r w:rsidR="00F71916" w:rsidRPr="003047AF">
        <w:t>It</w:t>
      </w:r>
      <w:r w:rsidR="0011615D" w:rsidRPr="003047AF">
        <w:t xml:space="preserve"> provides investigators with </w:t>
      </w:r>
      <w:r w:rsidR="00D5362B" w:rsidRPr="003047AF">
        <w:t xml:space="preserve">access to </w:t>
      </w:r>
      <w:r w:rsidR="0011615D" w:rsidRPr="003047AF">
        <w:t>reliable</w:t>
      </w:r>
      <w:r w:rsidR="002F4D4B" w:rsidRPr="003047AF">
        <w:t xml:space="preserve">, </w:t>
      </w:r>
      <w:r w:rsidR="0011615D" w:rsidRPr="003047AF">
        <w:t>state</w:t>
      </w:r>
      <w:r w:rsidR="004E5E87" w:rsidRPr="003047AF">
        <w:t>-</w:t>
      </w:r>
      <w:r w:rsidR="0011615D" w:rsidRPr="003047AF">
        <w:t>of</w:t>
      </w:r>
      <w:r w:rsidR="004E5E87" w:rsidRPr="003047AF">
        <w:t>-</w:t>
      </w:r>
      <w:r w:rsidR="0011615D" w:rsidRPr="003047AF">
        <w:t>the</w:t>
      </w:r>
      <w:r w:rsidR="004E5E87" w:rsidRPr="003047AF">
        <w:t>-</w:t>
      </w:r>
      <w:r w:rsidR="0011615D" w:rsidRPr="003047AF">
        <w:t>art high</w:t>
      </w:r>
      <w:r w:rsidR="00142218" w:rsidRPr="003047AF">
        <w:t>-</w:t>
      </w:r>
      <w:r w:rsidR="0011615D" w:rsidRPr="003047AF">
        <w:t xml:space="preserve"> performance computing </w:t>
      </w:r>
      <w:r w:rsidR="004E5E87" w:rsidRPr="003047AF">
        <w:t xml:space="preserve">(HPC) </w:t>
      </w:r>
      <w:r w:rsidR="0011615D" w:rsidRPr="003047AF">
        <w:t xml:space="preserve">and data storage </w:t>
      </w:r>
      <w:r w:rsidR="004E5E87" w:rsidRPr="003047AF">
        <w:t xml:space="preserve">infrastructure </w:t>
      </w:r>
      <w:r w:rsidR="0011615D" w:rsidRPr="003047AF">
        <w:t xml:space="preserve">for use in analyzing and managing large volumes of </w:t>
      </w:r>
      <w:r w:rsidR="004E5E87" w:rsidRPr="003047AF">
        <w:t xml:space="preserve">multidisciplinary </w:t>
      </w:r>
      <w:r w:rsidR="0011615D" w:rsidRPr="003047AF">
        <w:t xml:space="preserve">research data. </w:t>
      </w:r>
      <w:r w:rsidR="00F71916" w:rsidRPr="003047AF">
        <w:t>RCDS</w:t>
      </w:r>
      <w:r w:rsidR="0011615D" w:rsidRPr="003047AF">
        <w:t xml:space="preserve"> provide</w:t>
      </w:r>
      <w:r w:rsidR="00F71916" w:rsidRPr="003047AF">
        <w:t>s</w:t>
      </w:r>
      <w:r w:rsidR="0011615D" w:rsidRPr="003047AF">
        <w:t xml:space="preserve"> the </w:t>
      </w:r>
      <w:r w:rsidR="00F71916" w:rsidRPr="003047AF">
        <w:t xml:space="preserve">expertise and </w:t>
      </w:r>
      <w:r w:rsidR="0011615D" w:rsidRPr="003047AF">
        <w:t>computational tools required for</w:t>
      </w:r>
      <w:r w:rsidR="00D5362B" w:rsidRPr="003047AF">
        <w:t xml:space="preserve"> </w:t>
      </w:r>
      <w:r w:rsidR="0011615D" w:rsidRPr="003047AF">
        <w:t xml:space="preserve">processing data across all stages of </w:t>
      </w:r>
      <w:r w:rsidR="004E5E87" w:rsidRPr="003047AF">
        <w:t xml:space="preserve">the scientific </w:t>
      </w:r>
      <w:r w:rsidR="00F71916" w:rsidRPr="003047AF">
        <w:t xml:space="preserve">data lifecycle, including </w:t>
      </w:r>
      <w:r w:rsidR="00D5362B" w:rsidRPr="003047AF">
        <w:t xml:space="preserve">raw data </w:t>
      </w:r>
      <w:r w:rsidR="00F71916" w:rsidRPr="003047AF">
        <w:t xml:space="preserve">acquisition, </w:t>
      </w:r>
      <w:r w:rsidR="00715B13" w:rsidRPr="003047AF">
        <w:t xml:space="preserve">modeling and </w:t>
      </w:r>
      <w:r w:rsidR="00F71916" w:rsidRPr="003047AF">
        <w:t xml:space="preserve">analysis, sharing, dissemination, and archival. </w:t>
      </w:r>
      <w:r w:rsidR="002F4D4B" w:rsidRPr="003047AF">
        <w:t xml:space="preserve">RCDS technical staff include systems administrators, scientific programmers, web developers, and data managers that collaborate with researchers to transform scientific questions into </w:t>
      </w:r>
      <w:r w:rsidR="00857BC8" w:rsidRPr="003047AF">
        <w:t>impactful</w:t>
      </w:r>
      <w:r w:rsidR="002F4D4B" w:rsidRPr="003047AF">
        <w:t xml:space="preserve"> results</w:t>
      </w:r>
      <w:r w:rsidR="00857BC8" w:rsidRPr="003047AF">
        <w:t xml:space="preserve">. </w:t>
      </w:r>
      <w:r w:rsidR="0011615D" w:rsidRPr="003047AF">
        <w:t xml:space="preserve">Users </w:t>
      </w:r>
      <w:r w:rsidR="00715B13" w:rsidRPr="003047AF">
        <w:t xml:space="preserve">may </w:t>
      </w:r>
      <w:r w:rsidR="0011615D" w:rsidRPr="003047AF">
        <w:t xml:space="preserve">run jobs that use hundreds of processors or </w:t>
      </w:r>
      <w:r w:rsidR="00D5362B" w:rsidRPr="003047AF">
        <w:t xml:space="preserve">require </w:t>
      </w:r>
      <w:r w:rsidR="00715B13" w:rsidRPr="003047AF">
        <w:t xml:space="preserve">large amounts of </w:t>
      </w:r>
      <w:r w:rsidR="0011615D" w:rsidRPr="003047AF">
        <w:t xml:space="preserve">memory </w:t>
      </w:r>
      <w:r w:rsidR="00715B13" w:rsidRPr="003047AF">
        <w:t xml:space="preserve">and </w:t>
      </w:r>
      <w:r w:rsidR="00D5362B" w:rsidRPr="003047AF">
        <w:t>can</w:t>
      </w:r>
      <w:r w:rsidR="0011615D" w:rsidRPr="003047AF">
        <w:t xml:space="preserve"> </w:t>
      </w:r>
      <w:r w:rsidR="00D5362B" w:rsidRPr="003047AF">
        <w:t xml:space="preserve">take </w:t>
      </w:r>
      <w:r w:rsidR="0011615D" w:rsidRPr="003047AF">
        <w:t>weeks to complete.</w:t>
      </w:r>
      <w:r w:rsidR="00516F06" w:rsidRPr="003047AF">
        <w:t xml:space="preserve"> </w:t>
      </w:r>
      <w:r w:rsidR="0011615D" w:rsidRPr="003047AF">
        <w:t>Typical high-end projects include mathematical</w:t>
      </w:r>
      <w:r w:rsidR="00D5362B" w:rsidRPr="003047AF">
        <w:t>/computational</w:t>
      </w:r>
      <w:r w:rsidR="0011615D" w:rsidRPr="003047AF">
        <w:t xml:space="preserve"> modeling,</w:t>
      </w:r>
      <w:r w:rsidR="002B26D7" w:rsidRPr="003047AF">
        <w:t xml:space="preserve"> machine learning,</w:t>
      </w:r>
      <w:r w:rsidR="0011615D" w:rsidRPr="003047AF">
        <w:t xml:space="preserve"> phylogenetic analyses,</w:t>
      </w:r>
      <w:r w:rsidR="006D0FE5" w:rsidRPr="003047AF">
        <w:t xml:space="preserve"> </w:t>
      </w:r>
      <w:r w:rsidR="00D5362B" w:rsidRPr="003047AF">
        <w:t xml:space="preserve">interactive data dashboards and visualizations, </w:t>
      </w:r>
      <w:r w:rsidR="006D0FE5" w:rsidRPr="003047AF">
        <w:t>genome assembly,</w:t>
      </w:r>
      <w:r w:rsidR="0011615D" w:rsidRPr="003047AF">
        <w:t xml:space="preserve"> protein structure modeling, and </w:t>
      </w:r>
      <w:r w:rsidR="00A917CD" w:rsidRPr="003047AF">
        <w:t xml:space="preserve">physics </w:t>
      </w:r>
      <w:r w:rsidR="0011615D" w:rsidRPr="003047AF">
        <w:t>simulations.</w:t>
      </w:r>
    </w:p>
    <w:p w14:paraId="3B306F01" w14:textId="77777777" w:rsidR="00F175D6" w:rsidRPr="003047AF" w:rsidRDefault="00F175D6" w:rsidP="00F175D6">
      <w:pPr>
        <w:spacing w:line="276" w:lineRule="auto"/>
      </w:pPr>
    </w:p>
    <w:p w14:paraId="422432B2" w14:textId="48272C2A" w:rsidR="0011615D" w:rsidRPr="003047AF" w:rsidRDefault="0011615D" w:rsidP="00F175D6">
      <w:pPr>
        <w:spacing w:line="276" w:lineRule="auto"/>
        <w:ind w:firstLine="0"/>
        <w:rPr>
          <w:b/>
          <w:bCs/>
          <w:sz w:val="28"/>
          <w:szCs w:val="28"/>
        </w:rPr>
      </w:pPr>
      <w:r w:rsidRPr="003047AF">
        <w:rPr>
          <w:b/>
          <w:bCs/>
          <w:sz w:val="28"/>
          <w:szCs w:val="28"/>
        </w:rPr>
        <w:t xml:space="preserve">Overview of </w:t>
      </w:r>
      <w:r w:rsidR="004B68A0" w:rsidRPr="003047AF">
        <w:rPr>
          <w:b/>
          <w:bCs/>
          <w:sz w:val="28"/>
          <w:szCs w:val="28"/>
        </w:rPr>
        <w:t>F</w:t>
      </w:r>
      <w:r w:rsidRPr="003047AF">
        <w:rPr>
          <w:b/>
          <w:bCs/>
          <w:sz w:val="28"/>
          <w:szCs w:val="28"/>
        </w:rPr>
        <w:t>acilities</w:t>
      </w:r>
    </w:p>
    <w:p w14:paraId="01B9B30E" w14:textId="4C1F432B" w:rsidR="0011615D" w:rsidRPr="003047AF" w:rsidRDefault="00195581" w:rsidP="00F175D6">
      <w:pPr>
        <w:spacing w:line="276" w:lineRule="auto"/>
        <w:ind w:firstLine="0"/>
      </w:pPr>
      <w:r w:rsidRPr="003047AF">
        <w:t>RCDS</w:t>
      </w:r>
      <w:r w:rsidR="0011615D" w:rsidRPr="003047AF">
        <w:t xml:space="preserve"> </w:t>
      </w:r>
      <w:r w:rsidR="006659F4" w:rsidRPr="003047AF">
        <w:t>infrastructure is</w:t>
      </w:r>
      <w:r w:rsidR="0011615D" w:rsidRPr="003047AF">
        <w:t xml:space="preserve"> explicitly designed to manage the complex computational and storage requirements for </w:t>
      </w:r>
      <w:r w:rsidR="00715B13" w:rsidRPr="003047AF">
        <w:t xml:space="preserve">UI </w:t>
      </w:r>
      <w:r w:rsidR="0011615D" w:rsidRPr="003047AF">
        <w:t xml:space="preserve">researchers with very high </w:t>
      </w:r>
      <w:r w:rsidR="00715B13" w:rsidRPr="003047AF">
        <w:t xml:space="preserve">performance and </w:t>
      </w:r>
      <w:r w:rsidR="0011615D" w:rsidRPr="003047AF">
        <w:t xml:space="preserve">reliability. </w:t>
      </w:r>
      <w:r w:rsidR="00715B13" w:rsidRPr="003047AF">
        <w:t>RCDS</w:t>
      </w:r>
      <w:r w:rsidR="0011615D" w:rsidRPr="003047AF">
        <w:t xml:space="preserve"> contains an advanced mix of high</w:t>
      </w:r>
      <w:r w:rsidR="00715B13" w:rsidRPr="003047AF">
        <w:t>-</w:t>
      </w:r>
      <w:r w:rsidR="0011615D" w:rsidRPr="003047AF">
        <w:t>performance computing clusters, powerful servers</w:t>
      </w:r>
      <w:r w:rsidR="00715B13" w:rsidRPr="003047AF">
        <w:t xml:space="preserve">, </w:t>
      </w:r>
      <w:r w:rsidR="0011615D" w:rsidRPr="003047AF">
        <w:t>and reliable data storage components as well as the knowledge and technical skills required to compress years of analysis into days.</w:t>
      </w:r>
      <w:r w:rsidR="00516F06" w:rsidRPr="003047AF">
        <w:t xml:space="preserve"> </w:t>
      </w:r>
      <w:r w:rsidR="00715B13" w:rsidRPr="003047AF">
        <w:t>Funding for RCDS infrastructure was provided from a variety of sources, including t</w:t>
      </w:r>
      <w:r w:rsidR="0011615D" w:rsidRPr="003047AF">
        <w:t xml:space="preserve">he National Institutes of Health </w:t>
      </w:r>
      <w:r w:rsidR="00715B13" w:rsidRPr="003047AF">
        <w:t xml:space="preserve">(NIH), the National Science Foundation (NSF), the U.S. Department of Agriculture (USDA), the U.S. Department of Energy (DOE), </w:t>
      </w:r>
      <w:r w:rsidR="0011615D" w:rsidRPr="003047AF">
        <w:t xml:space="preserve">and the </w:t>
      </w:r>
      <w:r w:rsidR="00715B13" w:rsidRPr="003047AF">
        <w:t xml:space="preserve">M.J. </w:t>
      </w:r>
      <w:r w:rsidR="0011615D" w:rsidRPr="003047AF">
        <w:t xml:space="preserve">Murdock </w:t>
      </w:r>
      <w:r w:rsidR="00715B13" w:rsidRPr="003047AF">
        <w:t>Charitable Trust</w:t>
      </w:r>
      <w:r w:rsidR="0011615D" w:rsidRPr="003047AF">
        <w:t>.</w:t>
      </w:r>
      <w:r w:rsidR="00516F06" w:rsidRPr="003047AF">
        <w:t xml:space="preserve"> </w:t>
      </w:r>
      <w:r w:rsidR="00715B13" w:rsidRPr="003047AF">
        <w:t xml:space="preserve">RCDS </w:t>
      </w:r>
      <w:r w:rsidR="0011615D" w:rsidRPr="003047AF">
        <w:t xml:space="preserve">equipment is housed </w:t>
      </w:r>
      <w:r w:rsidR="00715B13" w:rsidRPr="003047AF">
        <w:t>in</w:t>
      </w:r>
      <w:r w:rsidR="0011615D" w:rsidRPr="003047AF">
        <w:t xml:space="preserve"> </w:t>
      </w:r>
      <w:r w:rsidR="00715B13" w:rsidRPr="003047AF">
        <w:t xml:space="preserve">a </w:t>
      </w:r>
      <w:r w:rsidR="00531384" w:rsidRPr="003047AF">
        <w:t>modern</w:t>
      </w:r>
      <w:r w:rsidR="0011615D" w:rsidRPr="003047AF">
        <w:t xml:space="preserve"> data</w:t>
      </w:r>
      <w:r w:rsidR="004B68A0" w:rsidRPr="003047AF">
        <w:t xml:space="preserve"> </w:t>
      </w:r>
      <w:r w:rsidR="0011615D" w:rsidRPr="003047AF">
        <w:t>center provided by the University of Idaho</w:t>
      </w:r>
      <w:r w:rsidR="004B68A0" w:rsidRPr="003047AF">
        <w:t>, a second campus data center in the basement of the UI Library,</w:t>
      </w:r>
      <w:r w:rsidR="00715B13" w:rsidRPr="003047AF">
        <w:t xml:space="preserve"> and in the Collaborative Computing Center (C3) data</w:t>
      </w:r>
      <w:r w:rsidR="004B68A0" w:rsidRPr="003047AF">
        <w:t xml:space="preserve"> </w:t>
      </w:r>
      <w:r w:rsidR="00715B13" w:rsidRPr="003047AF">
        <w:t>center at the Idaho National Laboratory (INL).</w:t>
      </w:r>
    </w:p>
    <w:p w14:paraId="66609F3C" w14:textId="77777777" w:rsidR="00F175D6" w:rsidRPr="003047AF" w:rsidRDefault="00F175D6" w:rsidP="00F175D6">
      <w:pPr>
        <w:spacing w:line="276" w:lineRule="auto"/>
      </w:pPr>
    </w:p>
    <w:p w14:paraId="4C16D223" w14:textId="211CD30E" w:rsidR="0011615D" w:rsidRPr="003047AF" w:rsidRDefault="0011615D" w:rsidP="008C35A4">
      <w:pPr>
        <w:spacing w:line="276" w:lineRule="auto"/>
        <w:ind w:firstLine="0"/>
        <w:rPr>
          <w:b/>
          <w:bCs/>
          <w:sz w:val="24"/>
          <w:szCs w:val="24"/>
        </w:rPr>
      </w:pPr>
      <w:r w:rsidRPr="003047AF">
        <w:rPr>
          <w:b/>
          <w:bCs/>
          <w:sz w:val="24"/>
          <w:szCs w:val="24"/>
        </w:rPr>
        <w:t>Data Center</w:t>
      </w:r>
      <w:r w:rsidR="004B68A0" w:rsidRPr="003047AF">
        <w:rPr>
          <w:b/>
          <w:bCs/>
          <w:sz w:val="24"/>
          <w:szCs w:val="24"/>
        </w:rPr>
        <w:t>s</w:t>
      </w:r>
    </w:p>
    <w:p w14:paraId="074FE768" w14:textId="5380521C" w:rsidR="00F175D6" w:rsidRPr="003047AF" w:rsidRDefault="004B68A0" w:rsidP="008C35A4">
      <w:pPr>
        <w:spacing w:line="276" w:lineRule="auto"/>
        <w:ind w:firstLine="0"/>
      </w:pPr>
      <w:r w:rsidRPr="003047AF">
        <w:rPr>
          <w:i/>
          <w:iCs/>
        </w:rPr>
        <w:t>McClure Data Center</w:t>
      </w:r>
      <w:r w:rsidRPr="003047AF">
        <w:t>:</w:t>
      </w:r>
      <w:r w:rsidR="00B94ABF" w:rsidRPr="003047AF">
        <w:t xml:space="preserve"> </w:t>
      </w:r>
      <w:r w:rsidR="0011615D" w:rsidRPr="003047AF">
        <w:t>The</w:t>
      </w:r>
      <w:r w:rsidRPr="003047AF">
        <w:t xml:space="preserve"> primary</w:t>
      </w:r>
      <w:r w:rsidR="0011615D" w:rsidRPr="003047AF">
        <w:t xml:space="preserve"> </w:t>
      </w:r>
      <w:r w:rsidR="00195581" w:rsidRPr="003047AF">
        <w:t>IIDS Research Computing and Data Services</w:t>
      </w:r>
      <w:r w:rsidRPr="003047AF">
        <w:t xml:space="preserve"> </w:t>
      </w:r>
      <w:r w:rsidR="0011615D" w:rsidRPr="003047AF">
        <w:t xml:space="preserve">data center is a </w:t>
      </w:r>
      <w:r w:rsidRPr="003047AF">
        <w:t xml:space="preserve">redesigned and renovated </w:t>
      </w:r>
      <w:r w:rsidR="0011615D" w:rsidRPr="003047AF">
        <w:t>1400 square</w:t>
      </w:r>
      <w:r w:rsidRPr="003047AF">
        <w:t>-</w:t>
      </w:r>
      <w:r w:rsidR="0011615D" w:rsidRPr="003047AF">
        <w:t xml:space="preserve">foot facility in Room 124 in McClure Hall on the University of Idaho campus. Optical fiber and copper interconnections provide </w:t>
      </w:r>
      <w:r w:rsidR="00AA3710" w:rsidRPr="003047AF">
        <w:t xml:space="preserve">up to </w:t>
      </w:r>
      <w:r w:rsidR="00FF628D" w:rsidRPr="003047AF">
        <w:t>25</w:t>
      </w:r>
      <w:r w:rsidR="0011615D" w:rsidRPr="003047AF">
        <w:t xml:space="preserve"> Gb/s data transfer rates within the </w:t>
      </w:r>
      <w:r w:rsidRPr="003047AF">
        <w:t>data center</w:t>
      </w:r>
      <w:r w:rsidR="006D0FE5" w:rsidRPr="003047AF">
        <w:t xml:space="preserve">, which is </w:t>
      </w:r>
      <w:r w:rsidR="00AA3710" w:rsidRPr="003047AF">
        <w:t xml:space="preserve">redundantly </w:t>
      </w:r>
      <w:r w:rsidR="006D0FE5" w:rsidRPr="003047AF">
        <w:t xml:space="preserve">connected </w:t>
      </w:r>
      <w:r w:rsidR="00AA3710" w:rsidRPr="003047AF">
        <w:t>at</w:t>
      </w:r>
      <w:r w:rsidRPr="003047AF">
        <w:t xml:space="preserve"> </w:t>
      </w:r>
      <w:r w:rsidR="00AA3710" w:rsidRPr="003047AF">
        <w:t>4</w:t>
      </w:r>
      <w:r w:rsidR="006D0FE5" w:rsidRPr="003047AF">
        <w:t>0</w:t>
      </w:r>
      <w:r w:rsidR="0011615D" w:rsidRPr="003047AF">
        <w:t>Gb/s</w:t>
      </w:r>
      <w:r w:rsidR="00AA3710" w:rsidRPr="003047AF">
        <w:t xml:space="preserve"> to</w:t>
      </w:r>
      <w:r w:rsidR="0011615D" w:rsidRPr="003047AF">
        <w:t xml:space="preserve"> </w:t>
      </w:r>
      <w:r w:rsidR="00AA3710" w:rsidRPr="003047AF">
        <w:t xml:space="preserve">the </w:t>
      </w:r>
      <w:r w:rsidR="0011615D" w:rsidRPr="003047AF">
        <w:t>university back</w:t>
      </w:r>
      <w:r w:rsidR="002B26D7" w:rsidRPr="003047AF">
        <w:t xml:space="preserve">bone </w:t>
      </w:r>
      <w:r w:rsidR="002B26D7" w:rsidRPr="003047AF">
        <w:lastRenderedPageBreak/>
        <w:t xml:space="preserve">and from there to </w:t>
      </w:r>
      <w:r w:rsidRPr="003047AF">
        <w:t xml:space="preserve">the Idaho Regional Optical Network (IRON) and </w:t>
      </w:r>
      <w:r w:rsidR="002B26D7" w:rsidRPr="003047AF">
        <w:t>Internet</w:t>
      </w:r>
      <w:r w:rsidR="0011615D" w:rsidRPr="003047AF">
        <w:t>2.</w:t>
      </w:r>
      <w:r w:rsidR="00516F06" w:rsidRPr="003047AF">
        <w:t xml:space="preserve"> </w:t>
      </w:r>
      <w:r w:rsidR="0011615D" w:rsidRPr="003047AF">
        <w:t>Th</w:t>
      </w:r>
      <w:r w:rsidRPr="003047AF">
        <w:t>e McClure</w:t>
      </w:r>
      <w:r w:rsidR="0011615D" w:rsidRPr="003047AF">
        <w:t xml:space="preserve"> </w:t>
      </w:r>
      <w:r w:rsidRPr="003047AF">
        <w:t xml:space="preserve">data center </w:t>
      </w:r>
      <w:r w:rsidR="0011615D" w:rsidRPr="003047AF">
        <w:t>has a dedicated 80KVa UPS with three-phase power</w:t>
      </w:r>
      <w:r w:rsidR="00AA3710" w:rsidRPr="003047AF">
        <w:t xml:space="preserve"> and backup diesel generator. There are</w:t>
      </w:r>
      <w:r w:rsidR="0011615D" w:rsidRPr="003047AF">
        <w:t xml:space="preserve"> four-forced air handlers attached to redundant university chilled water systems. </w:t>
      </w:r>
    </w:p>
    <w:p w14:paraId="30642E0E" w14:textId="77777777" w:rsidR="00F175D6" w:rsidRPr="003047AF" w:rsidRDefault="00F175D6" w:rsidP="00F175D6">
      <w:pPr>
        <w:spacing w:line="276" w:lineRule="auto"/>
        <w:ind w:left="432" w:firstLine="20"/>
      </w:pPr>
    </w:p>
    <w:p w14:paraId="572DA42A" w14:textId="282A2AAC" w:rsidR="004B68A0" w:rsidRPr="003047AF" w:rsidRDefault="004B68A0" w:rsidP="008C35A4">
      <w:pPr>
        <w:spacing w:line="276" w:lineRule="auto"/>
        <w:ind w:firstLine="0"/>
      </w:pPr>
      <w:r w:rsidRPr="003047AF">
        <w:rPr>
          <w:i/>
          <w:iCs/>
        </w:rPr>
        <w:t>UI Library Data Center</w:t>
      </w:r>
      <w:r w:rsidRPr="003047AF">
        <w:t xml:space="preserve">: The secondary RCDS data center resides within the basement of the UI Library. This facility is </w:t>
      </w:r>
      <w:r w:rsidR="00A36E64" w:rsidRPr="003047AF">
        <w:t xml:space="preserve">also </w:t>
      </w:r>
      <w:r w:rsidRPr="003047AF">
        <w:t xml:space="preserve">used as the </w:t>
      </w:r>
      <w:r w:rsidR="00A36E64" w:rsidRPr="003047AF">
        <w:t>primary production data center</w:t>
      </w:r>
      <w:r w:rsidRPr="003047AF">
        <w:t xml:space="preserve"> for the </w:t>
      </w:r>
      <w:r w:rsidR="00A36E64" w:rsidRPr="003047AF">
        <w:t xml:space="preserve">campus </w:t>
      </w:r>
      <w:r w:rsidR="00333BFB" w:rsidRPr="003047AF">
        <w:t>Office of Information Technology</w:t>
      </w:r>
      <w:r w:rsidR="00A36E64" w:rsidRPr="003047AF">
        <w:t xml:space="preserve"> (</w:t>
      </w:r>
      <w:r w:rsidR="00333BFB" w:rsidRPr="003047AF">
        <w:t>OIT</w:t>
      </w:r>
      <w:r w:rsidR="00A36E64" w:rsidRPr="003047AF">
        <w:t xml:space="preserve">) unit and provides the </w:t>
      </w:r>
      <w:r w:rsidR="00687EF4" w:rsidRPr="003047AF">
        <w:t xml:space="preserve">most </w:t>
      </w:r>
      <w:r w:rsidR="00A36E64" w:rsidRPr="003047AF">
        <w:t xml:space="preserve">direct uplink from the </w:t>
      </w:r>
      <w:r w:rsidR="00687EF4" w:rsidRPr="003047AF">
        <w:t xml:space="preserve">UI </w:t>
      </w:r>
      <w:r w:rsidR="00A36E64" w:rsidRPr="003047AF">
        <w:t xml:space="preserve">campus to IRON/Internet2. RCDS currently maintains several racks within this </w:t>
      </w:r>
      <w:r w:rsidR="00857BC8" w:rsidRPr="003047AF">
        <w:t>data</w:t>
      </w:r>
      <w:r w:rsidR="00A36E64" w:rsidRPr="003047AF">
        <w:t xml:space="preserve"> center </w:t>
      </w:r>
      <w:r w:rsidR="00687EF4" w:rsidRPr="003047AF">
        <w:t>which houses</w:t>
      </w:r>
      <w:r w:rsidR="00A36E64" w:rsidRPr="003047AF">
        <w:t xml:space="preserve"> additional </w:t>
      </w:r>
      <w:r w:rsidR="00687EF4" w:rsidRPr="003047AF">
        <w:t xml:space="preserve">RCDS </w:t>
      </w:r>
      <w:r w:rsidR="00A36E64" w:rsidRPr="003047AF">
        <w:t>data storage, virtualization, and backup</w:t>
      </w:r>
      <w:r w:rsidR="00531384" w:rsidRPr="003047AF">
        <w:t xml:space="preserve"> infrastructure</w:t>
      </w:r>
      <w:r w:rsidR="00A36E64" w:rsidRPr="003047AF">
        <w:t xml:space="preserve">. RCDS maintains in-rack UPS units </w:t>
      </w:r>
      <w:r w:rsidR="00857BC8" w:rsidRPr="003047AF">
        <w:t>here</w:t>
      </w:r>
      <w:r w:rsidR="00A36E64" w:rsidRPr="003047AF">
        <w:t>, while an attached diesel generator provides indefinite emergency backup power.</w:t>
      </w:r>
    </w:p>
    <w:p w14:paraId="6E2B3DA3" w14:textId="77777777" w:rsidR="00F175D6" w:rsidRPr="003047AF" w:rsidRDefault="00F175D6" w:rsidP="00F175D6">
      <w:pPr>
        <w:spacing w:line="276" w:lineRule="auto"/>
        <w:ind w:left="432" w:firstLine="0"/>
      </w:pPr>
    </w:p>
    <w:p w14:paraId="1D19F052" w14:textId="2AC6844D" w:rsidR="00516F06" w:rsidRPr="003047AF" w:rsidRDefault="00687EF4" w:rsidP="008C35A4">
      <w:pPr>
        <w:spacing w:line="276" w:lineRule="auto"/>
        <w:ind w:firstLine="0"/>
      </w:pPr>
      <w:r w:rsidRPr="003047AF">
        <w:rPr>
          <w:i/>
          <w:iCs/>
        </w:rPr>
        <w:t>INL Collaborative Computing Center (C3)</w:t>
      </w:r>
      <w:r w:rsidRPr="003047AF">
        <w:t>:</w:t>
      </w:r>
      <w:r w:rsidR="00516F06" w:rsidRPr="003047AF">
        <w:t xml:space="preserve"> </w:t>
      </w:r>
      <w:r w:rsidRPr="003047AF">
        <w:t xml:space="preserve">RCDS </w:t>
      </w:r>
      <w:r w:rsidR="00531384" w:rsidRPr="003047AF">
        <w:t>also manages</w:t>
      </w:r>
      <w:r w:rsidRPr="003047AF">
        <w:t xml:space="preserve"> server and storage infrastructure within the C3 facility in Idaho Falls.</w:t>
      </w:r>
      <w:r w:rsidR="00B94ABF" w:rsidRPr="003047AF">
        <w:t xml:space="preserve"> </w:t>
      </w:r>
      <w:r w:rsidRPr="003047AF">
        <w:t xml:space="preserve">The C3 is a 64,000 sq. ft </w:t>
      </w:r>
      <w:r w:rsidR="00531384" w:rsidRPr="003047AF">
        <w:t xml:space="preserve">state-of-the-art </w:t>
      </w:r>
      <w:r w:rsidRPr="003047AF">
        <w:t>facility with a 200-person occupancy and a large 7,000 sq. ft data center capable of supporting up to 200 water-cooled server racks with a maximum power load of 8.5MW.</w:t>
      </w:r>
      <w:r w:rsidR="00B94ABF" w:rsidRPr="003047AF">
        <w:t xml:space="preserve"> </w:t>
      </w:r>
      <w:r w:rsidR="00531384" w:rsidRPr="003047AF">
        <w:t xml:space="preserve">RCDS manages 5 equipment racks within the C3, housing servers, storage, and network hardware. The C3 currently hosts </w:t>
      </w:r>
      <w:r w:rsidR="00333BFB" w:rsidRPr="003047AF">
        <w:t>several</w:t>
      </w:r>
      <w:r w:rsidR="00531384" w:rsidRPr="003047AF">
        <w:t xml:space="preserve"> large DOE supercomputers: Sawtooth</w:t>
      </w:r>
      <w:r w:rsidR="00AA3710" w:rsidRPr="003047AF">
        <w:t>,</w:t>
      </w:r>
      <w:r w:rsidR="005E3873" w:rsidRPr="003047AF">
        <w:t xml:space="preserve"> </w:t>
      </w:r>
      <w:r w:rsidR="00333BFB" w:rsidRPr="003047AF">
        <w:t>Bitterroot, Lemhi, and Falcon.</w:t>
      </w:r>
      <w:r w:rsidR="005E3873" w:rsidRPr="003047AF">
        <w:t xml:space="preserve"> </w:t>
      </w:r>
      <w:r w:rsidR="00333BFB" w:rsidRPr="003047AF">
        <w:t xml:space="preserve">The </w:t>
      </w:r>
      <w:r w:rsidR="00531384" w:rsidRPr="003047AF">
        <w:t>Falcon</w:t>
      </w:r>
      <w:r w:rsidR="00333BFB" w:rsidRPr="003047AF">
        <w:t xml:space="preserve"> and Lemhi</w:t>
      </w:r>
      <w:r w:rsidR="00531384" w:rsidRPr="003047AF">
        <w:t xml:space="preserve"> </w:t>
      </w:r>
      <w:r w:rsidR="005E3873" w:rsidRPr="003047AF">
        <w:t>supercomputer</w:t>
      </w:r>
      <w:r w:rsidR="00333BFB" w:rsidRPr="003047AF">
        <w:t>s</w:t>
      </w:r>
      <w:r w:rsidR="005E3873" w:rsidRPr="003047AF">
        <w:t xml:space="preserve"> </w:t>
      </w:r>
      <w:r w:rsidR="00333BFB" w:rsidRPr="003047AF">
        <w:t>hosted at C3 are</w:t>
      </w:r>
      <w:r w:rsidR="005E3873" w:rsidRPr="003047AF">
        <w:t xml:space="preserve"> </w:t>
      </w:r>
      <w:r w:rsidR="00333BFB" w:rsidRPr="003047AF">
        <w:t xml:space="preserve">jointly </w:t>
      </w:r>
      <w:r w:rsidR="005E3873" w:rsidRPr="003047AF">
        <w:t>operated by the three Idaho Universities</w:t>
      </w:r>
      <w:r w:rsidR="00531384" w:rsidRPr="003047AF">
        <w:t>.</w:t>
      </w:r>
    </w:p>
    <w:p w14:paraId="74300094" w14:textId="77777777" w:rsidR="00F175D6" w:rsidRPr="003047AF" w:rsidRDefault="00F175D6" w:rsidP="00F175D6">
      <w:pPr>
        <w:spacing w:line="276" w:lineRule="auto"/>
        <w:ind w:left="432" w:firstLine="0"/>
      </w:pPr>
    </w:p>
    <w:p w14:paraId="22886F72" w14:textId="3455ACBB" w:rsidR="0011615D" w:rsidRPr="003047AF" w:rsidRDefault="00531384" w:rsidP="008C35A4">
      <w:pPr>
        <w:spacing w:line="276" w:lineRule="auto"/>
        <w:ind w:firstLine="0"/>
      </w:pPr>
      <w:r w:rsidRPr="003047AF">
        <w:t>All three RCDS data centers have rigorous physical security and access controls.</w:t>
      </w:r>
      <w:r w:rsidR="00B94ABF" w:rsidRPr="003047AF">
        <w:t xml:space="preserve"> </w:t>
      </w:r>
      <w:r w:rsidR="004B68A0" w:rsidRPr="003047AF">
        <w:t xml:space="preserve">RCDS </w:t>
      </w:r>
      <w:r w:rsidR="0011615D" w:rsidRPr="003047AF">
        <w:t>facility staff ha</w:t>
      </w:r>
      <w:r w:rsidR="004B68A0" w:rsidRPr="003047AF">
        <w:t>ve</w:t>
      </w:r>
      <w:r w:rsidR="0011615D" w:rsidRPr="003047AF">
        <w:t xml:space="preserve"> office space i</w:t>
      </w:r>
      <w:r w:rsidR="002B26D7" w:rsidRPr="003047AF">
        <w:t>n room 123 McClure Hall</w:t>
      </w:r>
      <w:r w:rsidR="004B68A0" w:rsidRPr="003047AF">
        <w:t xml:space="preserve">, </w:t>
      </w:r>
      <w:r w:rsidR="002B26D7" w:rsidRPr="003047AF">
        <w:t>441D</w:t>
      </w:r>
      <w:r w:rsidR="0011615D" w:rsidRPr="003047AF">
        <w:t xml:space="preserve"> Life Sciences South</w:t>
      </w:r>
      <w:r w:rsidRPr="003047AF">
        <w:t>, and room 416 in the UI Library.</w:t>
      </w:r>
    </w:p>
    <w:p w14:paraId="3E6934E4" w14:textId="77777777" w:rsidR="00F175D6" w:rsidRPr="003047AF" w:rsidRDefault="00F175D6" w:rsidP="00F175D6">
      <w:pPr>
        <w:spacing w:line="276" w:lineRule="auto"/>
        <w:ind w:left="432" w:firstLine="0"/>
      </w:pPr>
    </w:p>
    <w:p w14:paraId="67283404" w14:textId="056CD3DC" w:rsidR="0011615D" w:rsidRPr="003047AF" w:rsidRDefault="0011615D" w:rsidP="008C35A4">
      <w:pPr>
        <w:spacing w:line="276" w:lineRule="auto"/>
        <w:ind w:firstLine="0"/>
        <w:rPr>
          <w:b/>
          <w:bCs/>
          <w:sz w:val="24"/>
          <w:szCs w:val="24"/>
        </w:rPr>
      </w:pPr>
      <w:r w:rsidRPr="003047AF">
        <w:rPr>
          <w:b/>
          <w:bCs/>
          <w:sz w:val="24"/>
          <w:szCs w:val="24"/>
        </w:rPr>
        <w:t>Computing Systems</w:t>
      </w:r>
    </w:p>
    <w:p w14:paraId="602EAB9B" w14:textId="7B23C1AF" w:rsidR="005E1165" w:rsidRPr="003047AF" w:rsidRDefault="005E1165" w:rsidP="008C35A4">
      <w:pPr>
        <w:spacing w:line="276" w:lineRule="auto"/>
        <w:ind w:firstLine="0"/>
        <w:rPr>
          <w:i/>
          <w:iCs/>
          <w:sz w:val="24"/>
          <w:szCs w:val="24"/>
          <w:u w:val="single"/>
        </w:rPr>
      </w:pPr>
      <w:r w:rsidRPr="003047AF">
        <w:rPr>
          <w:i/>
          <w:iCs/>
          <w:sz w:val="24"/>
          <w:szCs w:val="24"/>
          <w:u w:val="single"/>
        </w:rPr>
        <w:t>Statewide Supercomputing</w:t>
      </w:r>
    </w:p>
    <w:p w14:paraId="7DEB31FA" w14:textId="17DF7210" w:rsidR="00902AF7" w:rsidRPr="003047AF" w:rsidRDefault="00902AF7" w:rsidP="008A75BB">
      <w:pPr>
        <w:autoSpaceDE/>
        <w:autoSpaceDN/>
        <w:spacing w:after="0"/>
        <w:ind w:firstLine="0"/>
      </w:pPr>
      <w:r w:rsidRPr="003047AF">
        <w:rPr>
          <w:shd w:val="clear" w:color="auto" w:fill="FFFFFF"/>
        </w:rPr>
        <w:t>RCDS</w:t>
      </w:r>
      <w:r w:rsidR="00A65574" w:rsidRPr="003047AF">
        <w:rPr>
          <w:shd w:val="clear" w:color="auto" w:fill="FFFFFF"/>
        </w:rPr>
        <w:t>, in collaboration with</w:t>
      </w:r>
      <w:r w:rsidRPr="003047AF">
        <w:rPr>
          <w:shd w:val="clear" w:color="auto" w:fill="FFFFFF"/>
        </w:rPr>
        <w:t xml:space="preserve"> Boise State University</w:t>
      </w:r>
      <w:r w:rsidR="00A65574" w:rsidRPr="003047AF">
        <w:rPr>
          <w:shd w:val="clear" w:color="auto" w:fill="FFFFFF"/>
        </w:rPr>
        <w:t xml:space="preserve"> </w:t>
      </w:r>
      <w:r w:rsidRPr="003047AF">
        <w:rPr>
          <w:shd w:val="clear" w:color="auto" w:fill="FFFFFF"/>
        </w:rPr>
        <w:t>and Idaho State University</w:t>
      </w:r>
      <w:r w:rsidR="00333BFB" w:rsidRPr="003047AF">
        <w:rPr>
          <w:shd w:val="clear" w:color="auto" w:fill="FFFFFF"/>
        </w:rPr>
        <w:t>,</w:t>
      </w:r>
      <w:r w:rsidRPr="003047AF">
        <w:rPr>
          <w:shd w:val="clear" w:color="auto" w:fill="FFFFFF"/>
        </w:rPr>
        <w:t xml:space="preserve"> </w:t>
      </w:r>
      <w:r w:rsidR="00A65574" w:rsidRPr="003047AF">
        <w:rPr>
          <w:shd w:val="clear" w:color="auto" w:fill="FFFFFF"/>
        </w:rPr>
        <w:t xml:space="preserve">now operate the Falcon </w:t>
      </w:r>
      <w:r w:rsidR="00333BFB" w:rsidRPr="003047AF">
        <w:rPr>
          <w:shd w:val="clear" w:color="auto" w:fill="FFFFFF"/>
        </w:rPr>
        <w:t xml:space="preserve">and Lemhi </w:t>
      </w:r>
      <w:r w:rsidR="00A65574" w:rsidRPr="003047AF">
        <w:rPr>
          <w:shd w:val="clear" w:color="auto" w:fill="FFFFFF"/>
        </w:rPr>
        <w:t>supercomputer</w:t>
      </w:r>
      <w:r w:rsidR="00333BFB" w:rsidRPr="003047AF">
        <w:rPr>
          <w:shd w:val="clear" w:color="auto" w:fill="FFFFFF"/>
        </w:rPr>
        <w:t xml:space="preserve">s. Falcon has </w:t>
      </w:r>
      <w:r w:rsidR="00A65574" w:rsidRPr="003047AF">
        <w:rPr>
          <w:shd w:val="clear" w:color="auto" w:fill="FFFFFF"/>
        </w:rPr>
        <w:t>932 nodes</w:t>
      </w:r>
      <w:r w:rsidR="00333BFB" w:rsidRPr="003047AF">
        <w:rPr>
          <w:shd w:val="clear" w:color="auto" w:fill="FFFFFF"/>
        </w:rPr>
        <w:t>, each with d</w:t>
      </w:r>
      <w:r w:rsidRPr="003047AF">
        <w:rPr>
          <w:shd w:val="clear" w:color="auto" w:fill="FFFFFF"/>
        </w:rPr>
        <w:t xml:space="preserve">ual Xeon E5-2695v4 processors </w:t>
      </w:r>
      <w:r w:rsidR="00A65574" w:rsidRPr="003047AF">
        <w:rPr>
          <w:shd w:val="clear" w:color="auto" w:fill="FFFFFF"/>
        </w:rPr>
        <w:t>an</w:t>
      </w:r>
      <w:r w:rsidR="002A7CA6" w:rsidRPr="003047AF">
        <w:rPr>
          <w:shd w:val="clear" w:color="auto" w:fill="FFFFFF"/>
        </w:rPr>
        <w:t xml:space="preserve">d </w:t>
      </w:r>
      <w:r w:rsidRPr="003047AF">
        <w:rPr>
          <w:shd w:val="clear" w:color="auto" w:fill="FFFFFF"/>
        </w:rPr>
        <w:t>128 GB of RAM.</w:t>
      </w:r>
      <w:r w:rsidR="00581469" w:rsidRPr="003047AF">
        <w:rPr>
          <w:shd w:val="clear" w:color="auto" w:fill="FFFFFF"/>
        </w:rPr>
        <w:t xml:space="preserve">  This provides over 33,000 total processor cores</w:t>
      </w:r>
      <w:r w:rsidR="002A7CA6" w:rsidRPr="003047AF">
        <w:rPr>
          <w:shd w:val="clear" w:color="auto" w:fill="FFFFFF"/>
        </w:rPr>
        <w:t xml:space="preserve"> and 120TB of overall system RAM.</w:t>
      </w:r>
      <w:r w:rsidR="00581469" w:rsidRPr="003047AF">
        <w:rPr>
          <w:shd w:val="clear" w:color="auto" w:fill="FFFFFF"/>
        </w:rPr>
        <w:t xml:space="preserve"> </w:t>
      </w:r>
      <w:r w:rsidR="008A75BB" w:rsidRPr="003047AF">
        <w:rPr>
          <w:shd w:val="clear" w:color="auto" w:fill="FFFFFF"/>
        </w:rPr>
        <w:t xml:space="preserve"> </w:t>
      </w:r>
      <w:r w:rsidR="00333BFB" w:rsidRPr="003047AF">
        <w:rPr>
          <w:shd w:val="clear" w:color="auto" w:fill="FFFFFF"/>
        </w:rPr>
        <w:t xml:space="preserve">Lemhi is newer system with 20,160 cores and 94TB of overall system memory. </w:t>
      </w:r>
      <w:r w:rsidR="008A75BB" w:rsidRPr="003047AF">
        <w:rPr>
          <w:shd w:val="clear" w:color="auto" w:fill="FFFFFF"/>
        </w:rPr>
        <w:t xml:space="preserve">5 </w:t>
      </w:r>
      <w:r w:rsidR="00333BFB" w:rsidRPr="003047AF">
        <w:rPr>
          <w:shd w:val="clear" w:color="auto" w:fill="FFFFFF"/>
        </w:rPr>
        <w:t xml:space="preserve">specialized </w:t>
      </w:r>
      <w:r w:rsidR="008A75BB" w:rsidRPr="003047AF">
        <w:rPr>
          <w:shd w:val="clear" w:color="auto" w:fill="FFFFFF"/>
        </w:rPr>
        <w:t xml:space="preserve">GPU nodes </w:t>
      </w:r>
      <w:r w:rsidR="00333BFB" w:rsidRPr="003047AF">
        <w:rPr>
          <w:shd w:val="clear" w:color="auto" w:fill="FFFFFF"/>
        </w:rPr>
        <w:t xml:space="preserve">are attached to this shared HPC infrastructure </w:t>
      </w:r>
      <w:r w:rsidR="008A75BB" w:rsidRPr="003047AF">
        <w:rPr>
          <w:shd w:val="clear" w:color="auto" w:fill="FFFFFF"/>
        </w:rPr>
        <w:t>for accelerating various ML and AI workloads.</w:t>
      </w:r>
      <w:r w:rsidR="00581469" w:rsidRPr="003047AF">
        <w:rPr>
          <w:shd w:val="clear" w:color="auto" w:fill="FFFFFF"/>
        </w:rPr>
        <w:t xml:space="preserve"> </w:t>
      </w:r>
      <w:r w:rsidR="00333BFB" w:rsidRPr="003047AF">
        <w:rPr>
          <w:shd w:val="clear" w:color="auto" w:fill="FFFFFF"/>
        </w:rPr>
        <w:t xml:space="preserve">These systems share </w:t>
      </w:r>
      <w:r w:rsidRPr="003047AF">
        <w:rPr>
          <w:shd w:val="clear" w:color="auto" w:fill="FFFFFF"/>
        </w:rPr>
        <w:t>a 1.3 PB Lustre parallel file system used for storage and scratch space.</w:t>
      </w:r>
    </w:p>
    <w:p w14:paraId="3B085937" w14:textId="07CC2982" w:rsidR="00902AF7" w:rsidRPr="003047AF" w:rsidRDefault="005E1165" w:rsidP="008C35A4">
      <w:pPr>
        <w:spacing w:line="276" w:lineRule="auto"/>
        <w:ind w:firstLine="0"/>
        <w:rPr>
          <w:i/>
          <w:iCs/>
          <w:sz w:val="24"/>
          <w:szCs w:val="24"/>
          <w:u w:val="single"/>
        </w:rPr>
      </w:pPr>
      <w:r w:rsidRPr="003047AF">
        <w:rPr>
          <w:b/>
          <w:bCs/>
          <w:sz w:val="24"/>
          <w:szCs w:val="24"/>
        </w:rPr>
        <w:br/>
      </w:r>
      <w:r w:rsidRPr="003047AF">
        <w:rPr>
          <w:i/>
          <w:iCs/>
          <w:sz w:val="24"/>
          <w:szCs w:val="24"/>
          <w:u w:val="single"/>
        </w:rPr>
        <w:t>On-Premises HPC</w:t>
      </w:r>
    </w:p>
    <w:p w14:paraId="242CC560" w14:textId="5A9FC491" w:rsidR="008C35A4" w:rsidRPr="003047AF" w:rsidRDefault="00531384" w:rsidP="008C35A4">
      <w:pPr>
        <w:spacing w:line="276" w:lineRule="auto"/>
        <w:ind w:firstLine="0"/>
      </w:pPr>
      <w:r w:rsidRPr="003047AF">
        <w:t>RCDS manages</w:t>
      </w:r>
      <w:r w:rsidR="0011615D" w:rsidRPr="003047AF">
        <w:t xml:space="preserve"> </w:t>
      </w:r>
      <w:r w:rsidR="00E43EBB" w:rsidRPr="003047AF">
        <w:t>one large</w:t>
      </w:r>
      <w:r w:rsidR="00307F2D" w:rsidRPr="003047AF">
        <w:t xml:space="preserve"> computer cluster</w:t>
      </w:r>
      <w:r w:rsidR="00A65574" w:rsidRPr="003047AF">
        <w:t xml:space="preserve"> on the Moscow campus</w:t>
      </w:r>
      <w:r w:rsidR="00307F2D" w:rsidRPr="003047AF">
        <w:t xml:space="preserve"> for research and </w:t>
      </w:r>
      <w:r w:rsidR="0011615D" w:rsidRPr="003047AF">
        <w:t>data analysi</w:t>
      </w:r>
      <w:r w:rsidR="00E43EBB" w:rsidRPr="003047AF">
        <w:t>s</w:t>
      </w:r>
      <w:r w:rsidRPr="003047AF">
        <w:t xml:space="preserve"> and modeling</w:t>
      </w:r>
      <w:r w:rsidR="00E43EBB" w:rsidRPr="003047AF">
        <w:t xml:space="preserve">. Our main cluster provides </w:t>
      </w:r>
      <w:r w:rsidR="00FF628D" w:rsidRPr="003047AF">
        <w:t xml:space="preserve">over </w:t>
      </w:r>
      <w:r w:rsidR="006C0B4C" w:rsidRPr="003047AF">
        <w:t>2</w:t>
      </w:r>
      <w:r w:rsidRPr="003047AF">
        <w:t>,</w:t>
      </w:r>
      <w:r w:rsidR="00FF628D" w:rsidRPr="003047AF">
        <w:t>500</w:t>
      </w:r>
      <w:r w:rsidR="006D0FE5" w:rsidRPr="003047AF">
        <w:t xml:space="preserve"> processor cores and over </w:t>
      </w:r>
      <w:r w:rsidR="008C71CF" w:rsidRPr="003047AF">
        <w:t>8</w:t>
      </w:r>
      <w:r w:rsidR="0011615D" w:rsidRPr="003047AF">
        <w:t xml:space="preserve"> terabytes</w:t>
      </w:r>
      <w:r w:rsidRPr="003047AF">
        <w:t xml:space="preserve"> (TB)</w:t>
      </w:r>
      <w:r w:rsidR="0011615D" w:rsidRPr="003047AF">
        <w:t xml:space="preserve"> of system memory.</w:t>
      </w:r>
      <w:r w:rsidR="00B94ABF" w:rsidRPr="003047AF">
        <w:t xml:space="preserve"> </w:t>
      </w:r>
      <w:r w:rsidR="0011615D" w:rsidRPr="003047AF">
        <w:t xml:space="preserve">The servers that comprise the cluster are </w:t>
      </w:r>
      <w:r w:rsidRPr="003047AF">
        <w:t>inter</w:t>
      </w:r>
      <w:r w:rsidR="0011615D" w:rsidRPr="003047AF">
        <w:t>connected with</w:t>
      </w:r>
      <w:r w:rsidR="00E43EBB" w:rsidRPr="003047AF">
        <w:t xml:space="preserve"> 40Gb/sec QDR (Quad Data Rate) I</w:t>
      </w:r>
      <w:r w:rsidR="0011615D" w:rsidRPr="003047AF">
        <w:t>nfiniband for inter-node communication and 1Gb/sec ethernet for management</w:t>
      </w:r>
      <w:r w:rsidRPr="003047AF">
        <w:t xml:space="preserve">. </w:t>
      </w:r>
      <w:r w:rsidR="00A65574" w:rsidRPr="003047AF">
        <w:t xml:space="preserve">This is a heterogeneous cluster with many specialized compute nodes with high RAM (up to </w:t>
      </w:r>
      <w:r w:rsidR="00D907B5" w:rsidRPr="003047AF">
        <w:t>2TB</w:t>
      </w:r>
      <w:r w:rsidR="00A65574" w:rsidRPr="003047AF">
        <w:t>)</w:t>
      </w:r>
      <w:r w:rsidR="0011615D" w:rsidRPr="003047AF">
        <w:t>. Components include D</w:t>
      </w:r>
      <w:r w:rsidR="00FF628D" w:rsidRPr="003047AF">
        <w:t>ell M1000e blade enclosures with various</w:t>
      </w:r>
      <w:r w:rsidR="0011615D" w:rsidRPr="003047AF">
        <w:t xml:space="preserve"> blade servers</w:t>
      </w:r>
      <w:r w:rsidR="006D0FE5" w:rsidRPr="003047AF">
        <w:t xml:space="preserve">, </w:t>
      </w:r>
      <w:r w:rsidR="00307F2D" w:rsidRPr="003047AF">
        <w:t>Dell rack servers</w:t>
      </w:r>
      <w:r w:rsidR="006D0FE5" w:rsidRPr="003047AF">
        <w:t xml:space="preserve">, and </w:t>
      </w:r>
      <w:r w:rsidR="006C0B4C" w:rsidRPr="003047AF">
        <w:t xml:space="preserve">various </w:t>
      </w:r>
      <w:r w:rsidR="006D0FE5" w:rsidRPr="003047AF">
        <w:t xml:space="preserve">Supermicro </w:t>
      </w:r>
      <w:r w:rsidR="00FF628D" w:rsidRPr="003047AF">
        <w:t>servers</w:t>
      </w:r>
      <w:r w:rsidR="006C0B4C" w:rsidRPr="003047AF">
        <w:t xml:space="preserve">. We have </w:t>
      </w:r>
      <w:r w:rsidR="002E00ED" w:rsidRPr="003047AF">
        <w:t>25</w:t>
      </w:r>
      <w:r w:rsidR="006C0B4C" w:rsidRPr="003047AF">
        <w:t xml:space="preserve"> cluster nodes with various NVIDIA GPU accelerators</w:t>
      </w:r>
      <w:r w:rsidR="002E00ED" w:rsidRPr="003047AF">
        <w:t xml:space="preserve"> ranging from T4 to A100</w:t>
      </w:r>
      <w:r w:rsidR="008D01F9" w:rsidRPr="003047AF">
        <w:t>s.</w:t>
      </w:r>
    </w:p>
    <w:p w14:paraId="73C3ECD5" w14:textId="77777777" w:rsidR="008C35A4" w:rsidRPr="003047AF" w:rsidRDefault="008C35A4" w:rsidP="008C35A4">
      <w:pPr>
        <w:spacing w:line="276" w:lineRule="auto"/>
        <w:ind w:firstLine="0"/>
      </w:pPr>
    </w:p>
    <w:p w14:paraId="6896F7AE" w14:textId="178C6D4F" w:rsidR="0011615D" w:rsidRPr="003047AF" w:rsidRDefault="00214FCC" w:rsidP="008C35A4">
      <w:pPr>
        <w:spacing w:line="276" w:lineRule="auto"/>
        <w:ind w:firstLine="0"/>
      </w:pPr>
      <w:r w:rsidRPr="003047AF">
        <w:t xml:space="preserve">RCDS </w:t>
      </w:r>
      <w:r w:rsidR="00FF628D" w:rsidRPr="003047AF">
        <w:t>also maintain</w:t>
      </w:r>
      <w:r w:rsidRPr="003047AF">
        <w:t>s</w:t>
      </w:r>
      <w:r w:rsidR="00FF628D" w:rsidRPr="003047AF">
        <w:t xml:space="preserve"> 12</w:t>
      </w:r>
      <w:r w:rsidR="0011615D" w:rsidRPr="003047AF">
        <w:t xml:space="preserve"> servers (</w:t>
      </w:r>
      <w:r w:rsidR="00FF628D" w:rsidRPr="003047AF">
        <w:t xml:space="preserve">various Dell and </w:t>
      </w:r>
      <w:r w:rsidR="001A6652" w:rsidRPr="003047AF">
        <w:t>Supermicro</w:t>
      </w:r>
      <w:r w:rsidR="00FF628D" w:rsidRPr="003047AF">
        <w:t xml:space="preserve"> rack servers)</w:t>
      </w:r>
      <w:r w:rsidR="0011615D" w:rsidRPr="003047AF">
        <w:t xml:space="preserve"> that are not connected to the cluster systems for jobs that require very </w:t>
      </w:r>
      <w:r w:rsidR="00531384" w:rsidRPr="003047AF">
        <w:t>large, shared</w:t>
      </w:r>
      <w:r w:rsidR="0011615D" w:rsidRPr="003047AF">
        <w:t xml:space="preserve"> memory machines (such as distance-based phylogenetic analyses</w:t>
      </w:r>
      <w:r w:rsidR="001A6652" w:rsidRPr="003047AF">
        <w:t>, genome assembly,</w:t>
      </w:r>
      <w:r w:rsidR="0011615D" w:rsidRPr="003047AF">
        <w:t xml:space="preserve"> and molecular simulations), for software development, and for investigators who are unfamiliar with or do not require a cluster environment. The most powerful servers in this group each contain 64 cores and 1 </w:t>
      </w:r>
      <w:r w:rsidR="00531384" w:rsidRPr="003047AF">
        <w:t xml:space="preserve">TB </w:t>
      </w:r>
      <w:r w:rsidR="0011615D" w:rsidRPr="003047AF">
        <w:t>(1000GB) of system memory.</w:t>
      </w:r>
      <w:r w:rsidR="00B94ABF" w:rsidRPr="003047AF">
        <w:t xml:space="preserve"> </w:t>
      </w:r>
      <w:r w:rsidR="0011615D" w:rsidRPr="003047AF">
        <w:t xml:space="preserve">These powerful servers </w:t>
      </w:r>
      <w:r w:rsidRPr="003047AF">
        <w:t xml:space="preserve">are </w:t>
      </w:r>
      <w:r w:rsidR="0011615D" w:rsidRPr="003047AF">
        <w:t>used heavily for</w:t>
      </w:r>
      <w:r w:rsidR="001A6652" w:rsidRPr="003047AF">
        <w:t xml:space="preserve"> </w:t>
      </w:r>
      <w:r w:rsidRPr="003047AF">
        <w:t xml:space="preserve">applications such as </w:t>
      </w:r>
      <w:r w:rsidR="001A6652" w:rsidRPr="003047AF">
        <w:t>hybrid sequence assembly</w:t>
      </w:r>
      <w:r w:rsidR="005E4530" w:rsidRPr="003047AF">
        <w:t xml:space="preserve"> of</w:t>
      </w:r>
      <w:r w:rsidR="001A6652" w:rsidRPr="003047AF">
        <w:t xml:space="preserve"> </w:t>
      </w:r>
      <w:r w:rsidR="00A65574" w:rsidRPr="003047AF">
        <w:t>genomic</w:t>
      </w:r>
      <w:r w:rsidR="0011615D" w:rsidRPr="003047AF">
        <w:t xml:space="preserve"> data.</w:t>
      </w:r>
      <w:r w:rsidR="00A94003" w:rsidRPr="003047AF">
        <w:tab/>
      </w:r>
    </w:p>
    <w:p w14:paraId="1CA33C4D" w14:textId="3E612649" w:rsidR="008C35A4" w:rsidRPr="003047AF" w:rsidRDefault="005E1165" w:rsidP="008C35A4">
      <w:pPr>
        <w:spacing w:line="276" w:lineRule="auto"/>
        <w:ind w:firstLine="0"/>
        <w:rPr>
          <w:i/>
          <w:iCs/>
          <w:u w:val="single"/>
        </w:rPr>
      </w:pPr>
      <w:r w:rsidRPr="003047AF">
        <w:br/>
      </w:r>
      <w:r w:rsidRPr="003047AF">
        <w:rPr>
          <w:i/>
          <w:iCs/>
          <w:u w:val="single"/>
        </w:rPr>
        <w:t>Virtualization and Hosting</w:t>
      </w:r>
    </w:p>
    <w:p w14:paraId="2A352A87" w14:textId="4112E1DB" w:rsidR="00A94003" w:rsidRPr="003047AF" w:rsidRDefault="00A94003" w:rsidP="008C35A4">
      <w:pPr>
        <w:spacing w:line="276" w:lineRule="auto"/>
        <w:ind w:firstLine="0"/>
      </w:pPr>
      <w:r w:rsidRPr="003047AF">
        <w:t xml:space="preserve">RCDS manages a rich virtualization environment for hosting </w:t>
      </w:r>
      <w:r w:rsidR="0014299B" w:rsidRPr="003047AF">
        <w:t xml:space="preserve">100+ </w:t>
      </w:r>
      <w:r w:rsidRPr="003047AF">
        <w:t>virtual machines (VMs) dedicated to specific applications or research projects. These VMs run web servers,</w:t>
      </w:r>
      <w:r w:rsidR="0014299B" w:rsidRPr="003047AF">
        <w:t xml:space="preserve"> applications,</w:t>
      </w:r>
      <w:r w:rsidRPr="003047AF">
        <w:t xml:space="preserve"> databases, </w:t>
      </w:r>
      <w:r w:rsidR="003E61C1" w:rsidRPr="003047AF">
        <w:t xml:space="preserve">GIS services, </w:t>
      </w:r>
      <w:r w:rsidRPr="003047AF">
        <w:t>models-as-a-service (</w:t>
      </w:r>
      <w:proofErr w:type="spellStart"/>
      <w:r w:rsidRPr="003047AF">
        <w:t>MaaS</w:t>
      </w:r>
      <w:proofErr w:type="spellEnd"/>
      <w:r w:rsidRPr="003047AF">
        <w:t xml:space="preserve">), custom web Application Programming Interfaces (APIs), and more. We use VMWare </w:t>
      </w:r>
      <w:proofErr w:type="spellStart"/>
      <w:r w:rsidRPr="003047AF">
        <w:t>ESXi</w:t>
      </w:r>
      <w:proofErr w:type="spellEnd"/>
      <w:r w:rsidRPr="003047AF">
        <w:t xml:space="preserve"> 6.7 and </w:t>
      </w:r>
      <w:proofErr w:type="spellStart"/>
      <w:r w:rsidRPr="003047AF">
        <w:t>OpenNebula</w:t>
      </w:r>
      <w:proofErr w:type="spellEnd"/>
      <w:r w:rsidRPr="003047AF">
        <w:t xml:space="preserve"> hypervisors</w:t>
      </w:r>
      <w:r w:rsidR="0014299B" w:rsidRPr="003047AF">
        <w:t xml:space="preserve">. The main VMWare environment is run on a Dell VRTX converged chassis with 4x M640 Dell PowerEdge blade servers, each with </w:t>
      </w:r>
      <w:r w:rsidR="00CC1C3A" w:rsidRPr="003047AF">
        <w:t xml:space="preserve">1TB </w:t>
      </w:r>
      <w:r w:rsidR="0014299B" w:rsidRPr="003047AF">
        <w:t>of RAM and 28/56 physical/hyperthreaded Xeon cores.</w:t>
      </w:r>
      <w:r w:rsidR="00581469" w:rsidRPr="003047AF">
        <w:t xml:space="preserve">  The secondary </w:t>
      </w:r>
      <w:proofErr w:type="spellStart"/>
      <w:r w:rsidR="00581469" w:rsidRPr="003047AF">
        <w:t>OpenNebula</w:t>
      </w:r>
      <w:proofErr w:type="spellEnd"/>
      <w:r w:rsidR="00581469" w:rsidRPr="003047AF">
        <w:t xml:space="preserve"> VM environment uses 9 M630 blade servers each with 768 GB RAM and 32 cores.</w:t>
      </w:r>
    </w:p>
    <w:p w14:paraId="54023DD0" w14:textId="77777777" w:rsidR="008C35A4" w:rsidRPr="003047AF" w:rsidRDefault="008C35A4" w:rsidP="008C35A4">
      <w:pPr>
        <w:spacing w:line="276" w:lineRule="auto"/>
        <w:ind w:firstLine="0"/>
      </w:pPr>
    </w:p>
    <w:p w14:paraId="5678CFDA" w14:textId="300691FE" w:rsidR="005E1165" w:rsidRPr="003047AF" w:rsidRDefault="005E1165" w:rsidP="008C35A4">
      <w:pPr>
        <w:spacing w:line="276" w:lineRule="auto"/>
        <w:ind w:firstLine="0"/>
        <w:rPr>
          <w:i/>
          <w:iCs/>
          <w:u w:val="single"/>
        </w:rPr>
      </w:pPr>
      <w:r w:rsidRPr="003047AF">
        <w:rPr>
          <w:i/>
          <w:iCs/>
          <w:u w:val="single"/>
        </w:rPr>
        <w:t>Generative AI Inference</w:t>
      </w:r>
    </w:p>
    <w:p w14:paraId="76F076E9" w14:textId="04CF2A71" w:rsidR="00075592" w:rsidRPr="003047AF" w:rsidRDefault="00857BC8" w:rsidP="008C35A4">
      <w:pPr>
        <w:spacing w:line="276" w:lineRule="auto"/>
        <w:ind w:firstLine="0"/>
      </w:pPr>
      <w:r w:rsidRPr="003047AF">
        <w:t xml:space="preserve">In addition to dozens of GPU nodes within our HPC environment, RCDS </w:t>
      </w:r>
      <w:r w:rsidR="00075592" w:rsidRPr="003047AF">
        <w:t>accommodate</w:t>
      </w:r>
      <w:r w:rsidRPr="003047AF">
        <w:t>s</w:t>
      </w:r>
      <w:r w:rsidR="00075592" w:rsidRPr="003047AF">
        <w:t xml:space="preserve"> </w:t>
      </w:r>
      <w:r w:rsidR="005E1165" w:rsidRPr="003047AF">
        <w:t xml:space="preserve">increased </w:t>
      </w:r>
      <w:r w:rsidR="00CC1C3A" w:rsidRPr="003047AF">
        <w:t xml:space="preserve">demand for advanced generative </w:t>
      </w:r>
      <w:r w:rsidR="00075592" w:rsidRPr="003047AF">
        <w:t>AI</w:t>
      </w:r>
      <w:r w:rsidR="00E254C5" w:rsidRPr="003047AF">
        <w:t xml:space="preserve"> </w:t>
      </w:r>
      <w:r w:rsidRPr="003047AF">
        <w:t xml:space="preserve">inference </w:t>
      </w:r>
      <w:r w:rsidR="00E254C5" w:rsidRPr="003047AF">
        <w:t>workloads</w:t>
      </w:r>
      <w:r w:rsidRPr="003047AF">
        <w:t xml:space="preserve"> by </w:t>
      </w:r>
      <w:r w:rsidR="00CC1C3A" w:rsidRPr="003047AF">
        <w:t>provid</w:t>
      </w:r>
      <w:r w:rsidRPr="003047AF">
        <w:t>ing</w:t>
      </w:r>
      <w:r w:rsidR="00CC1C3A" w:rsidRPr="003047AF">
        <w:t xml:space="preserve"> access to a generative AI inference cluster comprised of 8</w:t>
      </w:r>
      <w:r w:rsidR="00E254C5" w:rsidRPr="003047AF">
        <w:t xml:space="preserve"> dedicated </w:t>
      </w:r>
      <w:r w:rsidR="002205BA" w:rsidRPr="003047AF">
        <w:t>servers</w:t>
      </w:r>
      <w:r w:rsidR="00CC1C3A" w:rsidRPr="003047AF">
        <w:t xml:space="preserve"> with NVIDIA GPUs</w:t>
      </w:r>
      <w:r w:rsidR="002205BA" w:rsidRPr="003047AF">
        <w:t xml:space="preserve">, the most powerful </w:t>
      </w:r>
      <w:r w:rsidR="00CC1C3A" w:rsidRPr="003047AF">
        <w:t xml:space="preserve">server </w:t>
      </w:r>
      <w:r w:rsidR="002205BA" w:rsidRPr="003047AF">
        <w:t xml:space="preserve">has </w:t>
      </w:r>
      <w:r w:rsidR="00CC1C3A" w:rsidRPr="003047AF">
        <w:t>3</w:t>
      </w:r>
      <w:r w:rsidR="002205BA" w:rsidRPr="003047AF">
        <w:t xml:space="preserve"> NVIDIA H100 NVL and 2 H100</w:t>
      </w:r>
      <w:r w:rsidR="005A17FC" w:rsidRPr="003047AF">
        <w:t xml:space="preserve"> GPUs.  </w:t>
      </w:r>
      <w:r w:rsidR="00CC1C3A" w:rsidRPr="003047AF">
        <w:t>The inference cluster supports dozens of Large Language Models (LLMs)</w:t>
      </w:r>
      <w:r w:rsidR="005E1165" w:rsidRPr="003047AF">
        <w:t>, text-to-image diffusion models, computer vision models, and various generative AI workflows.</w:t>
      </w:r>
    </w:p>
    <w:p w14:paraId="58291764" w14:textId="77777777" w:rsidR="00990B4E" w:rsidRPr="003047AF" w:rsidRDefault="00990B4E" w:rsidP="008C35A4">
      <w:pPr>
        <w:spacing w:line="276" w:lineRule="auto"/>
        <w:ind w:firstLine="0"/>
      </w:pPr>
    </w:p>
    <w:p w14:paraId="201AB4A8" w14:textId="3E61923A" w:rsidR="0011615D" w:rsidRPr="003047AF" w:rsidRDefault="0011615D" w:rsidP="008C35A4">
      <w:pPr>
        <w:spacing w:line="276" w:lineRule="auto"/>
        <w:ind w:firstLine="0"/>
      </w:pPr>
      <w:r w:rsidRPr="003047AF">
        <w:t xml:space="preserve">Because this scale of operation falls well outside typical University of Idaho information technology and computing </w:t>
      </w:r>
      <w:r w:rsidR="00214FCC" w:rsidRPr="003047AF">
        <w:t>services,</w:t>
      </w:r>
      <w:r w:rsidRPr="003047AF">
        <w:t xml:space="preserve"> we maintain our own support infrastructure. These include several servers for storage and authentication of user accounts (LDAP), domain name resolution (DNS), internet address assignment (DHCP) and secure connections to private networks (VPN). We also provide web and database services for online documentation</w:t>
      </w:r>
      <w:r w:rsidR="00214FCC" w:rsidRPr="003047AF">
        <w:t xml:space="preserve"> and training.</w:t>
      </w:r>
    </w:p>
    <w:p w14:paraId="403395CF" w14:textId="77777777" w:rsidR="008C35A4" w:rsidRPr="003047AF" w:rsidRDefault="008C35A4" w:rsidP="008C35A4">
      <w:pPr>
        <w:spacing w:line="276" w:lineRule="auto"/>
        <w:ind w:firstLine="0"/>
      </w:pPr>
    </w:p>
    <w:p w14:paraId="3B915EF6" w14:textId="3353D2B4" w:rsidR="0011615D" w:rsidRPr="003047AF" w:rsidRDefault="0011615D" w:rsidP="008C35A4">
      <w:pPr>
        <w:spacing w:line="276" w:lineRule="auto"/>
        <w:ind w:firstLine="0"/>
        <w:rPr>
          <w:b/>
          <w:bCs/>
          <w:sz w:val="24"/>
          <w:szCs w:val="24"/>
        </w:rPr>
      </w:pPr>
      <w:r w:rsidRPr="003047AF">
        <w:rPr>
          <w:b/>
          <w:bCs/>
          <w:sz w:val="24"/>
          <w:szCs w:val="24"/>
        </w:rPr>
        <w:t xml:space="preserve">Data </w:t>
      </w:r>
      <w:r w:rsidR="008C35A4" w:rsidRPr="003047AF">
        <w:rPr>
          <w:b/>
          <w:bCs/>
          <w:sz w:val="24"/>
          <w:szCs w:val="24"/>
        </w:rPr>
        <w:t>S</w:t>
      </w:r>
      <w:r w:rsidRPr="003047AF">
        <w:rPr>
          <w:b/>
          <w:bCs/>
          <w:sz w:val="24"/>
          <w:szCs w:val="24"/>
        </w:rPr>
        <w:t xml:space="preserve">torage </w:t>
      </w:r>
      <w:r w:rsidR="008C35A4" w:rsidRPr="003047AF">
        <w:rPr>
          <w:b/>
          <w:bCs/>
          <w:sz w:val="24"/>
          <w:szCs w:val="24"/>
        </w:rPr>
        <w:t>S</w:t>
      </w:r>
      <w:r w:rsidRPr="003047AF">
        <w:rPr>
          <w:b/>
          <w:bCs/>
          <w:sz w:val="24"/>
          <w:szCs w:val="24"/>
        </w:rPr>
        <w:t>ystems</w:t>
      </w:r>
    </w:p>
    <w:p w14:paraId="52F4CA40" w14:textId="514E9E9C" w:rsidR="0011615D" w:rsidRPr="003047AF" w:rsidRDefault="0011615D" w:rsidP="008C35A4">
      <w:pPr>
        <w:spacing w:line="276" w:lineRule="auto"/>
        <w:ind w:firstLine="0"/>
      </w:pPr>
      <w:r w:rsidRPr="003047AF">
        <w:t xml:space="preserve">We have </w:t>
      </w:r>
      <w:r w:rsidR="0014299B" w:rsidRPr="003047AF">
        <w:t xml:space="preserve">four </w:t>
      </w:r>
      <w:r w:rsidRPr="003047AF">
        <w:t xml:space="preserve">distinct classes of data storage. The first group is </w:t>
      </w:r>
      <w:r w:rsidR="001A6652" w:rsidRPr="003047AF">
        <w:t xml:space="preserve">our </w:t>
      </w:r>
      <w:r w:rsidR="00214FCC" w:rsidRPr="003047AF">
        <w:t>high-performance</w:t>
      </w:r>
      <w:r w:rsidR="00B80879" w:rsidRPr="003047AF">
        <w:t xml:space="preserve"> non-redundant</w:t>
      </w:r>
      <w:r w:rsidR="001A6652" w:rsidRPr="003047AF">
        <w:t xml:space="preserve"> stor</w:t>
      </w:r>
      <w:r w:rsidR="00FF628D" w:rsidRPr="003047AF">
        <w:t>age (</w:t>
      </w:r>
      <w:r w:rsidR="00B80879" w:rsidRPr="003047AF">
        <w:t>330</w:t>
      </w:r>
      <w:r w:rsidR="001A6652" w:rsidRPr="003047AF">
        <w:t>TB available</w:t>
      </w:r>
      <w:r w:rsidRPr="003047AF">
        <w:t xml:space="preserve">). This </w:t>
      </w:r>
      <w:r w:rsidR="00B80879" w:rsidRPr="003047AF">
        <w:t xml:space="preserve">is a ZFS based storage system with large SSD caches for reading and writing and is intended for user software installation and hosting other </w:t>
      </w:r>
      <w:proofErr w:type="gramStart"/>
      <w:r w:rsidR="00B80879" w:rsidRPr="003047AF">
        <w:t>easily-reproduced</w:t>
      </w:r>
      <w:proofErr w:type="gramEnd"/>
      <w:r w:rsidR="00B80879" w:rsidRPr="003047AF">
        <w:t xml:space="preserve"> data. This system is composed of Supermicro equipment.  </w:t>
      </w:r>
    </w:p>
    <w:p w14:paraId="25687381" w14:textId="77777777" w:rsidR="008C35A4" w:rsidRPr="003047AF" w:rsidRDefault="008C35A4" w:rsidP="008C35A4">
      <w:pPr>
        <w:spacing w:line="276" w:lineRule="auto"/>
        <w:ind w:firstLine="0"/>
      </w:pPr>
    </w:p>
    <w:p w14:paraId="13FFCCA6" w14:textId="6C164CF8" w:rsidR="0011615D" w:rsidRPr="003047AF" w:rsidRDefault="0011615D" w:rsidP="008C35A4">
      <w:pPr>
        <w:spacing w:line="276" w:lineRule="auto"/>
        <w:ind w:firstLine="0"/>
      </w:pPr>
      <w:r w:rsidRPr="003047AF">
        <w:t>The second group is our</w:t>
      </w:r>
      <w:r w:rsidR="00467495" w:rsidRPr="003047AF">
        <w:t xml:space="preserve"> commodity storage (</w:t>
      </w:r>
      <w:r w:rsidR="00B80879" w:rsidRPr="003047AF">
        <w:t>5.8</w:t>
      </w:r>
      <w:r w:rsidR="001C218D" w:rsidRPr="003047AF">
        <w:t xml:space="preserve"> </w:t>
      </w:r>
      <w:r w:rsidR="00467495" w:rsidRPr="003047AF">
        <w:t>PB</w:t>
      </w:r>
      <w:r w:rsidRPr="003047AF">
        <w:t xml:space="preserve"> gross</w:t>
      </w:r>
      <w:r w:rsidR="008A75BB" w:rsidRPr="003047AF">
        <w:t>, 1.6 PB realized</w:t>
      </w:r>
      <w:r w:rsidRPr="003047AF">
        <w:t xml:space="preserve">). This storage group uses cheaper, but slower, disks </w:t>
      </w:r>
      <w:r w:rsidR="00307F2D" w:rsidRPr="003047AF">
        <w:t xml:space="preserve">to </w:t>
      </w:r>
      <w:r w:rsidR="00467495" w:rsidRPr="003047AF">
        <w:t xml:space="preserve">house </w:t>
      </w:r>
      <w:r w:rsidR="0014299B" w:rsidRPr="003047AF">
        <w:t>most</w:t>
      </w:r>
      <w:r w:rsidR="00467495" w:rsidRPr="003047AF">
        <w:t xml:space="preserve"> user data.</w:t>
      </w:r>
      <w:r w:rsidR="00B94ABF" w:rsidRPr="003047AF">
        <w:t xml:space="preserve"> </w:t>
      </w:r>
      <w:r w:rsidR="00467495" w:rsidRPr="003047AF">
        <w:t xml:space="preserve">We currently </w:t>
      </w:r>
      <w:r w:rsidR="009F639D" w:rsidRPr="003047AF">
        <w:t>run a</w:t>
      </w:r>
      <w:r w:rsidR="00467495" w:rsidRPr="003047AF">
        <w:t xml:space="preserve"> </w:t>
      </w:r>
      <w:proofErr w:type="spellStart"/>
      <w:r w:rsidR="00467495" w:rsidRPr="003047AF">
        <w:t>Ceph</w:t>
      </w:r>
      <w:proofErr w:type="spellEnd"/>
      <w:r w:rsidR="00467495" w:rsidRPr="003047AF">
        <w:t xml:space="preserve"> distributed file </w:t>
      </w:r>
      <w:r w:rsidR="00467495" w:rsidRPr="003047AF">
        <w:lastRenderedPageBreak/>
        <w:t>system</w:t>
      </w:r>
      <w:r w:rsidR="009F639D" w:rsidRPr="003047AF">
        <w:t>,</w:t>
      </w:r>
      <w:r w:rsidR="00467495" w:rsidRPr="003047AF">
        <w:t xml:space="preserve"> </w:t>
      </w:r>
      <w:r w:rsidR="009F639D" w:rsidRPr="003047AF">
        <w:t>which offers</w:t>
      </w:r>
      <w:r w:rsidR="001C218D" w:rsidRPr="003047AF">
        <w:t xml:space="preserve"> horizontal scalability </w:t>
      </w:r>
      <w:r w:rsidR="00467495" w:rsidRPr="003047AF">
        <w:t>and reliability</w:t>
      </w:r>
      <w:r w:rsidRPr="003047AF">
        <w:t>.</w:t>
      </w:r>
      <w:r w:rsidR="00467495" w:rsidRPr="003047AF">
        <w:t xml:space="preserve"> </w:t>
      </w:r>
      <w:r w:rsidRPr="003047AF">
        <w:t xml:space="preserve">Components currently include </w:t>
      </w:r>
      <w:r w:rsidR="001C218D" w:rsidRPr="003047AF">
        <w:t xml:space="preserve">5 monitor, 5 metadata, and </w:t>
      </w:r>
      <w:r w:rsidR="00B80879" w:rsidRPr="003047AF">
        <w:t>51</w:t>
      </w:r>
      <w:r w:rsidR="001C218D" w:rsidRPr="003047AF">
        <w:t xml:space="preserve"> object storage servers (</w:t>
      </w:r>
      <w:r w:rsidR="00467495" w:rsidRPr="003047AF">
        <w:t>various Dell and Supermicro rack servers</w:t>
      </w:r>
      <w:r w:rsidR="001C218D" w:rsidRPr="003047AF">
        <w:t>)</w:t>
      </w:r>
      <w:r w:rsidR="00467495" w:rsidRPr="003047AF">
        <w:t>.</w:t>
      </w:r>
      <w:r w:rsidR="001C218D" w:rsidRPr="003047AF">
        <w:t xml:space="preserve">  All </w:t>
      </w:r>
      <w:proofErr w:type="spellStart"/>
      <w:r w:rsidR="00857BC8" w:rsidRPr="003047AF">
        <w:t>C</w:t>
      </w:r>
      <w:r w:rsidR="001C218D" w:rsidRPr="003047AF">
        <w:t>eph</w:t>
      </w:r>
      <w:proofErr w:type="spellEnd"/>
      <w:r w:rsidR="001C218D" w:rsidRPr="003047AF">
        <w:t xml:space="preserve"> servers are redundantly connected to the data center networks. </w:t>
      </w:r>
      <w:r w:rsidR="008A75BB" w:rsidRPr="003047AF">
        <w:t xml:space="preserve"> Additional storage servers are added to the </w:t>
      </w:r>
      <w:proofErr w:type="spellStart"/>
      <w:r w:rsidR="00857BC8" w:rsidRPr="003047AF">
        <w:t>C</w:t>
      </w:r>
      <w:r w:rsidR="008A75BB" w:rsidRPr="003047AF">
        <w:t>eph</w:t>
      </w:r>
      <w:proofErr w:type="spellEnd"/>
      <w:r w:rsidR="008A75BB" w:rsidRPr="003047AF">
        <w:t xml:space="preserve"> storage pool regularly.</w:t>
      </w:r>
    </w:p>
    <w:p w14:paraId="0484B85A" w14:textId="77777777" w:rsidR="008C35A4" w:rsidRPr="003047AF" w:rsidRDefault="008C35A4" w:rsidP="008C35A4">
      <w:pPr>
        <w:spacing w:line="276" w:lineRule="auto"/>
        <w:ind w:firstLine="0"/>
      </w:pPr>
    </w:p>
    <w:p w14:paraId="575AB626" w14:textId="67D3B6F6" w:rsidR="0011615D" w:rsidRPr="003047AF" w:rsidRDefault="0011615D" w:rsidP="008C35A4">
      <w:pPr>
        <w:spacing w:line="276" w:lineRule="auto"/>
        <w:ind w:firstLine="0"/>
      </w:pPr>
      <w:r w:rsidRPr="003047AF">
        <w:t>The third storage group comprises our backup s</w:t>
      </w:r>
      <w:r w:rsidR="00FF628D" w:rsidRPr="003047AF">
        <w:t>torage systems (</w:t>
      </w:r>
      <w:r w:rsidR="00C9763C" w:rsidRPr="003047AF">
        <w:t>2.3</w:t>
      </w:r>
      <w:r w:rsidR="00AF2FA9" w:rsidRPr="003047AF">
        <w:t>P</w:t>
      </w:r>
      <w:r w:rsidRPr="003047AF">
        <w:t xml:space="preserve">B </w:t>
      </w:r>
      <w:r w:rsidR="008A75BB" w:rsidRPr="003047AF">
        <w:t>realized on UI main campus, 830 TB at INL)</w:t>
      </w:r>
      <w:r w:rsidR="00EA1DE0" w:rsidRPr="003047AF">
        <w:t>. We back up user da</w:t>
      </w:r>
      <w:r w:rsidR="001A6652" w:rsidRPr="003047AF">
        <w:t>ta regularly to</w:t>
      </w:r>
      <w:r w:rsidR="00B5252D" w:rsidRPr="003047AF">
        <w:t xml:space="preserve"> an offsite location on</w:t>
      </w:r>
      <w:r w:rsidR="001A6652" w:rsidRPr="003047AF">
        <w:t xml:space="preserve"> </w:t>
      </w:r>
      <w:r w:rsidR="006C0B4C" w:rsidRPr="003047AF">
        <w:t>HDDs</w:t>
      </w:r>
      <w:r w:rsidR="001A6652" w:rsidRPr="003047AF">
        <w:t xml:space="preserve"> using ZFS snap</w:t>
      </w:r>
      <w:r w:rsidR="00B5252D" w:rsidRPr="003047AF">
        <w:t>shots</w:t>
      </w:r>
      <w:r w:rsidR="00EA1DE0" w:rsidRPr="003047AF">
        <w:t>.</w:t>
      </w:r>
      <w:r w:rsidR="00B94ABF" w:rsidRPr="003047AF">
        <w:t xml:space="preserve"> </w:t>
      </w:r>
      <w:r w:rsidR="00EA1DE0" w:rsidRPr="003047AF">
        <w:t xml:space="preserve">Components include </w:t>
      </w:r>
      <w:proofErr w:type="spellStart"/>
      <w:r w:rsidR="00EA1DE0" w:rsidRPr="003047AF">
        <w:t>Storinator</w:t>
      </w:r>
      <w:proofErr w:type="spellEnd"/>
      <w:r w:rsidR="00EA1DE0" w:rsidRPr="003047AF">
        <w:t xml:space="preserve"> </w:t>
      </w:r>
      <w:r w:rsidR="00404A58" w:rsidRPr="003047AF">
        <w:t>and</w:t>
      </w:r>
      <w:r w:rsidR="00467495" w:rsidRPr="003047AF">
        <w:t xml:space="preserve"> Supermicro rack server</w:t>
      </w:r>
      <w:r w:rsidR="00404A58" w:rsidRPr="003047AF">
        <w:t>s</w:t>
      </w:r>
      <w:r w:rsidR="00EA1DE0" w:rsidRPr="003047AF">
        <w:t>.</w:t>
      </w:r>
    </w:p>
    <w:p w14:paraId="27DFE4DB" w14:textId="77777777" w:rsidR="008C35A4" w:rsidRPr="003047AF" w:rsidRDefault="008C35A4" w:rsidP="008C35A4">
      <w:pPr>
        <w:spacing w:line="276" w:lineRule="auto"/>
        <w:ind w:firstLine="0"/>
      </w:pPr>
    </w:p>
    <w:p w14:paraId="0896E546" w14:textId="2D1DE452" w:rsidR="0014299B" w:rsidRPr="003047AF" w:rsidRDefault="0014299B" w:rsidP="008C35A4">
      <w:pPr>
        <w:spacing w:line="276" w:lineRule="auto"/>
        <w:ind w:firstLine="0"/>
      </w:pPr>
      <w:r w:rsidRPr="003047AF">
        <w:t xml:space="preserve">Finally, our </w:t>
      </w:r>
      <w:r w:rsidR="00640106" w:rsidRPr="003047AF">
        <w:t xml:space="preserve">main </w:t>
      </w:r>
      <w:r w:rsidRPr="003047AF">
        <w:t xml:space="preserve">virtualization and hosting </w:t>
      </w:r>
      <w:r w:rsidR="00640106" w:rsidRPr="003047AF">
        <w:t>infrastructure</w:t>
      </w:r>
      <w:r w:rsidR="00AF2FA9" w:rsidRPr="003047AF">
        <w:t xml:space="preserve"> uses 1.2PB gross </w:t>
      </w:r>
      <w:proofErr w:type="spellStart"/>
      <w:r w:rsidR="00AF2FA9" w:rsidRPr="003047AF">
        <w:t>Ceph</w:t>
      </w:r>
      <w:proofErr w:type="spellEnd"/>
      <w:r w:rsidR="00AF2FA9" w:rsidRPr="003047AF">
        <w:t xml:space="preserve"> distributed file system and includes 72TB of SSD drives. This </w:t>
      </w:r>
      <w:r w:rsidR="00AA3710" w:rsidRPr="003047AF">
        <w:t xml:space="preserve">system is backed up to the INL C3 datacenter. </w:t>
      </w:r>
      <w:r w:rsidRPr="003047AF">
        <w:t xml:space="preserve"> </w:t>
      </w:r>
      <w:r w:rsidR="00AF2FA9" w:rsidRPr="003047AF">
        <w:t>Our legacy virtualization and hosting infrastructure</w:t>
      </w:r>
      <w:r w:rsidR="002A7CA6" w:rsidRPr="003047AF">
        <w:t xml:space="preserve"> </w:t>
      </w:r>
      <w:r w:rsidRPr="003047AF">
        <w:t xml:space="preserve">uses </w:t>
      </w:r>
      <w:r w:rsidR="00640106" w:rsidRPr="003047AF">
        <w:t xml:space="preserve">a </w:t>
      </w:r>
      <w:r w:rsidRPr="003047AF">
        <w:t>30TB ultra-high-performance</w:t>
      </w:r>
      <w:r w:rsidR="00640106" w:rsidRPr="003047AF">
        <w:t xml:space="preserve">, </w:t>
      </w:r>
      <w:r w:rsidRPr="003047AF">
        <w:t xml:space="preserve">in-chassis SSD </w:t>
      </w:r>
      <w:r w:rsidR="00640106" w:rsidRPr="003047AF">
        <w:t xml:space="preserve">RAID-5 array </w:t>
      </w:r>
      <w:r w:rsidRPr="003047AF">
        <w:t>to host the virtual disks for production VMs.</w:t>
      </w:r>
      <w:r w:rsidR="00B94ABF" w:rsidRPr="003047AF">
        <w:t xml:space="preserve"> </w:t>
      </w:r>
      <w:r w:rsidRPr="003047AF">
        <w:t>500TB of slower production data storage is provided by a NetApp FAS 2554</w:t>
      </w:r>
      <w:r w:rsidR="00640106" w:rsidRPr="003047AF">
        <w:t xml:space="preserve"> server connected to the VRTX chassis at 10Gbps. A second 500TB NetApp FAS 2554 is located within the C3 data center in Idaho Falls, primarily for the purposes of off-site backup and Disaster Recovery (DR)</w:t>
      </w:r>
      <w:r w:rsidR="00857BC8" w:rsidRPr="003047AF">
        <w:t>.</w:t>
      </w:r>
    </w:p>
    <w:p w14:paraId="640E6CFF" w14:textId="18785CAA" w:rsidR="003E61C1" w:rsidRPr="003047AF" w:rsidRDefault="003E61C1" w:rsidP="00F175D6">
      <w:pPr>
        <w:spacing w:line="276" w:lineRule="auto"/>
      </w:pPr>
    </w:p>
    <w:p w14:paraId="16BADD4D" w14:textId="77777777" w:rsidR="008C35A4" w:rsidRPr="003047AF" w:rsidRDefault="003E61C1" w:rsidP="008C35A4">
      <w:pPr>
        <w:spacing w:line="276" w:lineRule="auto"/>
        <w:ind w:firstLine="0"/>
        <w:rPr>
          <w:b/>
          <w:bCs/>
          <w:sz w:val="24"/>
          <w:szCs w:val="24"/>
        </w:rPr>
      </w:pPr>
      <w:r w:rsidRPr="003047AF">
        <w:rPr>
          <w:b/>
          <w:bCs/>
          <w:sz w:val="24"/>
          <w:szCs w:val="24"/>
        </w:rPr>
        <w:t xml:space="preserve">Data Management </w:t>
      </w:r>
      <w:r w:rsidR="00B8157C" w:rsidRPr="003047AF">
        <w:rPr>
          <w:b/>
          <w:bCs/>
          <w:sz w:val="24"/>
          <w:szCs w:val="24"/>
        </w:rPr>
        <w:t xml:space="preserve">and Scientific Programming </w:t>
      </w:r>
      <w:r w:rsidRPr="003047AF">
        <w:rPr>
          <w:b/>
          <w:bCs/>
          <w:sz w:val="24"/>
          <w:szCs w:val="24"/>
        </w:rPr>
        <w:t>Services</w:t>
      </w:r>
    </w:p>
    <w:p w14:paraId="554DAA54" w14:textId="5C470BE9" w:rsidR="008C35A4" w:rsidRPr="003047AF" w:rsidRDefault="003E61C1" w:rsidP="008C35A4">
      <w:pPr>
        <w:spacing w:line="276" w:lineRule="auto"/>
        <w:ind w:firstLine="0"/>
        <w:rPr>
          <w:u w:val="single"/>
        </w:rPr>
      </w:pPr>
      <w:r w:rsidRPr="003047AF">
        <w:t xml:space="preserve">RCDS provides research data management infrastructure and services that enable UI </w:t>
      </w:r>
      <w:r w:rsidR="00B8157C" w:rsidRPr="003047AF">
        <w:t>investigators</w:t>
      </w:r>
      <w:r w:rsidRPr="003047AF">
        <w:t xml:space="preserve"> to store, catalog, disseminate, and archive </w:t>
      </w:r>
      <w:r w:rsidR="00B8157C" w:rsidRPr="003047AF">
        <w:t xml:space="preserve">their </w:t>
      </w:r>
      <w:r w:rsidRPr="003047AF">
        <w:t xml:space="preserve">research data outputs. </w:t>
      </w:r>
      <w:r w:rsidR="00B8157C" w:rsidRPr="003047AF">
        <w:t xml:space="preserve">RCDS helps researchers write comprehensive Data Management Plans (DMPs) </w:t>
      </w:r>
      <w:r w:rsidR="003E4B51" w:rsidRPr="003047AF">
        <w:t xml:space="preserve">to include </w:t>
      </w:r>
      <w:r w:rsidR="00B8157C" w:rsidRPr="003047AF">
        <w:t xml:space="preserve">in their </w:t>
      </w:r>
      <w:r w:rsidR="003E4B51" w:rsidRPr="003047AF">
        <w:t xml:space="preserve">funding </w:t>
      </w:r>
      <w:r w:rsidR="00B8157C" w:rsidRPr="003047AF">
        <w:t xml:space="preserve">proposals. </w:t>
      </w:r>
      <w:r w:rsidRPr="003047AF">
        <w:t xml:space="preserve">RCDS </w:t>
      </w:r>
      <w:r w:rsidR="005E1165" w:rsidRPr="003047AF">
        <w:t xml:space="preserve">collaborates with UI Library to manage and use the </w:t>
      </w:r>
      <w:r w:rsidRPr="003047AF">
        <w:t xml:space="preserve">UI’s </w:t>
      </w:r>
      <w:r w:rsidR="00B8157C" w:rsidRPr="003047AF">
        <w:t xml:space="preserve">official research </w:t>
      </w:r>
      <w:r w:rsidRPr="003047AF">
        <w:t xml:space="preserve">data repository and is actively engaged with </w:t>
      </w:r>
      <w:r w:rsidR="00B8157C" w:rsidRPr="003047AF">
        <w:t>related national</w:t>
      </w:r>
      <w:r w:rsidRPr="003047AF">
        <w:t xml:space="preserve"> initiatives such as the Data Observation Network for Earth (DataONE) and the Earth Science Information Partners (ESIP). </w:t>
      </w:r>
      <w:r w:rsidR="005E1165" w:rsidRPr="003047AF">
        <w:t>RCDS</w:t>
      </w:r>
      <w:r w:rsidR="00B8157C" w:rsidRPr="003047AF">
        <w:t xml:space="preserve"> can </w:t>
      </w:r>
      <w:r w:rsidR="00755BF5" w:rsidRPr="003047AF">
        <w:t xml:space="preserve">also </w:t>
      </w:r>
      <w:r w:rsidR="00B8157C" w:rsidRPr="003047AF">
        <w:t xml:space="preserve">provision Digital Object Identifiers (DOIs) for </w:t>
      </w:r>
      <w:r w:rsidR="00857BC8" w:rsidRPr="003047AF">
        <w:t>data</w:t>
      </w:r>
      <w:r w:rsidR="00B8157C" w:rsidRPr="003047AF">
        <w:t xml:space="preserve"> through our institutional </w:t>
      </w:r>
      <w:r w:rsidR="003E4B51" w:rsidRPr="003047AF">
        <w:t xml:space="preserve">DataCite </w:t>
      </w:r>
      <w:r w:rsidR="00B8157C" w:rsidRPr="003047AF">
        <w:t>membership</w:t>
      </w:r>
      <w:r w:rsidR="003E4B51" w:rsidRPr="003047AF">
        <w:t>.</w:t>
      </w:r>
    </w:p>
    <w:p w14:paraId="603281B4" w14:textId="77777777" w:rsidR="008C35A4" w:rsidRPr="003047AF" w:rsidRDefault="008C35A4" w:rsidP="008C35A4">
      <w:pPr>
        <w:spacing w:line="276" w:lineRule="auto"/>
        <w:ind w:firstLine="0"/>
        <w:rPr>
          <w:u w:val="single"/>
        </w:rPr>
      </w:pPr>
    </w:p>
    <w:p w14:paraId="13171194" w14:textId="72A97D5D" w:rsidR="003E61C1" w:rsidRPr="003047AF" w:rsidRDefault="003E4B51" w:rsidP="008C35A4">
      <w:pPr>
        <w:spacing w:line="276" w:lineRule="auto"/>
        <w:ind w:firstLine="0"/>
        <w:rPr>
          <w:u w:val="single"/>
        </w:rPr>
      </w:pPr>
      <w:r w:rsidRPr="003047AF">
        <w:t xml:space="preserve">RCDS provides custom scientific programming services to help investigators </w:t>
      </w:r>
      <w:r w:rsidR="003E61C1" w:rsidRPr="003047AF">
        <w:t>design, develop, and</w:t>
      </w:r>
      <w:r w:rsidRPr="003047AF">
        <w:t xml:space="preserve"> host custom research applications and tools. </w:t>
      </w:r>
      <w:r w:rsidR="003E61C1" w:rsidRPr="003047AF">
        <w:t>These tools often include</w:t>
      </w:r>
      <w:r w:rsidRPr="003047AF">
        <w:t xml:space="preserve"> databases,</w:t>
      </w:r>
      <w:r w:rsidR="003E61C1" w:rsidRPr="003047AF">
        <w:t xml:space="preserve"> </w:t>
      </w:r>
      <w:r w:rsidRPr="003047AF">
        <w:t>web</w:t>
      </w:r>
      <w:r w:rsidR="002A7CA6" w:rsidRPr="003047AF">
        <w:t>/mobile</w:t>
      </w:r>
      <w:r w:rsidRPr="003047AF">
        <w:t xml:space="preserve"> applications, and </w:t>
      </w:r>
      <w:r w:rsidR="003E61C1" w:rsidRPr="003047AF">
        <w:t xml:space="preserve">interactive </w:t>
      </w:r>
      <w:r w:rsidRPr="003047AF">
        <w:t xml:space="preserve">geospatial </w:t>
      </w:r>
      <w:r w:rsidR="003E61C1" w:rsidRPr="003047AF">
        <w:t>mapping</w:t>
      </w:r>
      <w:r w:rsidRPr="003047AF">
        <w:t xml:space="preserve"> and </w:t>
      </w:r>
      <w:r w:rsidR="003E61C1" w:rsidRPr="003047AF">
        <w:t>data visualization</w:t>
      </w:r>
      <w:r w:rsidRPr="003047AF">
        <w:t>. RCDS</w:t>
      </w:r>
      <w:r w:rsidR="003E61C1" w:rsidRPr="003047AF">
        <w:t xml:space="preserve"> is </w:t>
      </w:r>
      <w:r w:rsidRPr="003047AF">
        <w:t xml:space="preserve">increasingly </w:t>
      </w:r>
      <w:r w:rsidR="003E61C1" w:rsidRPr="003047AF">
        <w:t xml:space="preserve">involved in </w:t>
      </w:r>
      <w:r w:rsidRPr="003047AF">
        <w:t>help</w:t>
      </w:r>
      <w:r w:rsidR="001E08C8" w:rsidRPr="003047AF">
        <w:t>ing</w:t>
      </w:r>
      <w:r w:rsidRPr="003047AF">
        <w:t xml:space="preserve"> researchers with computational </w:t>
      </w:r>
      <w:r w:rsidR="003E61C1" w:rsidRPr="003047AF">
        <w:t xml:space="preserve">modeling, machine learning, </w:t>
      </w:r>
      <w:r w:rsidRPr="003047AF">
        <w:t xml:space="preserve">and </w:t>
      </w:r>
      <w:r w:rsidR="003E61C1" w:rsidRPr="003047AF">
        <w:t>mobile application development</w:t>
      </w:r>
      <w:r w:rsidRPr="003047AF">
        <w:t>.</w:t>
      </w:r>
    </w:p>
    <w:p w14:paraId="0BC292F7" w14:textId="77777777" w:rsidR="003E61C1" w:rsidRPr="003047AF" w:rsidRDefault="003E61C1" w:rsidP="00F175D6">
      <w:pPr>
        <w:spacing w:line="276" w:lineRule="auto"/>
      </w:pPr>
    </w:p>
    <w:p w14:paraId="6FE92606" w14:textId="54F66CFA" w:rsidR="00FF628D" w:rsidRPr="003047AF" w:rsidRDefault="00FF628D" w:rsidP="008C35A4">
      <w:pPr>
        <w:spacing w:line="276" w:lineRule="auto"/>
        <w:ind w:firstLine="0"/>
        <w:rPr>
          <w:b/>
          <w:bCs/>
          <w:sz w:val="24"/>
          <w:szCs w:val="24"/>
        </w:rPr>
      </w:pPr>
      <w:r w:rsidRPr="003047AF">
        <w:rPr>
          <w:b/>
          <w:bCs/>
          <w:sz w:val="24"/>
          <w:szCs w:val="24"/>
        </w:rPr>
        <w:t>Science DMZ</w:t>
      </w:r>
    </w:p>
    <w:p w14:paraId="3E7ECB58" w14:textId="449B7BB9" w:rsidR="00143351" w:rsidRPr="003047AF" w:rsidRDefault="007C5F07" w:rsidP="008C35A4">
      <w:pPr>
        <w:spacing w:line="276" w:lineRule="auto"/>
        <w:ind w:firstLine="0"/>
      </w:pPr>
      <w:r w:rsidRPr="003047AF">
        <w:t xml:space="preserve">Working with the UI </w:t>
      </w:r>
      <w:r w:rsidR="005E1165" w:rsidRPr="003047AF">
        <w:t>OIT</w:t>
      </w:r>
      <w:r w:rsidR="00640106" w:rsidRPr="003047AF">
        <w:t xml:space="preserve"> </w:t>
      </w:r>
      <w:r w:rsidRPr="003047AF">
        <w:t>Networking team, we</w:t>
      </w:r>
      <w:r w:rsidR="00FF628D" w:rsidRPr="003047AF">
        <w:t xml:space="preserve"> have </w:t>
      </w:r>
      <w:r w:rsidRPr="003047AF">
        <w:t xml:space="preserve">set up a </w:t>
      </w:r>
      <w:r w:rsidR="00640106" w:rsidRPr="003047AF">
        <w:t xml:space="preserve">Science DMZ network to allow for unfettered, high-throughput access to research data. This Science DMZ network hosts </w:t>
      </w:r>
      <w:r w:rsidR="00923F60" w:rsidRPr="003047AF">
        <w:t>multiple</w:t>
      </w:r>
      <w:r w:rsidR="00640106" w:rsidRPr="003047AF">
        <w:t xml:space="preserve"> </w:t>
      </w:r>
      <w:r w:rsidRPr="003047AF">
        <w:t xml:space="preserve">Globus </w:t>
      </w:r>
      <w:r w:rsidR="00640106" w:rsidRPr="003047AF">
        <w:t>D</w:t>
      </w:r>
      <w:r w:rsidRPr="003047AF">
        <w:t xml:space="preserve">ata </w:t>
      </w:r>
      <w:r w:rsidR="00640106" w:rsidRPr="003047AF">
        <w:t>T</w:t>
      </w:r>
      <w:r w:rsidRPr="003047AF">
        <w:t xml:space="preserve">ransfer </w:t>
      </w:r>
      <w:r w:rsidR="00640106" w:rsidRPr="003047AF">
        <w:t>N</w:t>
      </w:r>
      <w:r w:rsidRPr="003047AF">
        <w:t>ode</w:t>
      </w:r>
      <w:r w:rsidR="00923F60" w:rsidRPr="003047AF">
        <w:t>s</w:t>
      </w:r>
      <w:r w:rsidRPr="003047AF">
        <w:t xml:space="preserve"> </w:t>
      </w:r>
      <w:r w:rsidR="00640106" w:rsidRPr="003047AF">
        <w:t>(DTN</w:t>
      </w:r>
      <w:r w:rsidR="00923F60" w:rsidRPr="003047AF">
        <w:t>s</w:t>
      </w:r>
      <w:r w:rsidR="00640106" w:rsidRPr="003047AF">
        <w:t xml:space="preserve">) and </w:t>
      </w:r>
      <w:proofErr w:type="spellStart"/>
      <w:r w:rsidR="00006118" w:rsidRPr="003047AF">
        <w:t>p</w:t>
      </w:r>
      <w:r w:rsidR="00640106" w:rsidRPr="003047AF">
        <w:t>erfSONAR</w:t>
      </w:r>
      <w:proofErr w:type="spellEnd"/>
      <w:r w:rsidR="00640106" w:rsidRPr="003047AF">
        <w:t xml:space="preserve"> servers. Globus </w:t>
      </w:r>
      <w:r w:rsidR="00A45F20" w:rsidRPr="003047AF">
        <w:t xml:space="preserve">allows for </w:t>
      </w:r>
      <w:r w:rsidR="00640106" w:rsidRPr="003047AF">
        <w:t xml:space="preserve">reliable, </w:t>
      </w:r>
      <w:r w:rsidR="00A45F20" w:rsidRPr="003047AF">
        <w:t>high-</w:t>
      </w:r>
      <w:r w:rsidRPr="003047AF">
        <w:t xml:space="preserve">speed data transfers </w:t>
      </w:r>
      <w:r w:rsidR="00640106" w:rsidRPr="003047AF">
        <w:t xml:space="preserve">across </w:t>
      </w:r>
      <w:r w:rsidRPr="003047AF">
        <w:t>the Internet2 backbon</w:t>
      </w:r>
      <w:r w:rsidR="00640106" w:rsidRPr="003047AF">
        <w:t xml:space="preserve">e, making </w:t>
      </w:r>
      <w:r w:rsidR="00467495" w:rsidRPr="003047AF">
        <w:t xml:space="preserve">it possible to connect safely </w:t>
      </w:r>
      <w:r w:rsidR="00006118" w:rsidRPr="003047AF">
        <w:t xml:space="preserve">and efficiently </w:t>
      </w:r>
      <w:r w:rsidR="00467495" w:rsidRPr="003047AF">
        <w:t xml:space="preserve">to computational cores at collaborators’ institutions </w:t>
      </w:r>
      <w:r w:rsidR="00006118" w:rsidRPr="003047AF">
        <w:t xml:space="preserve">to </w:t>
      </w:r>
      <w:r w:rsidR="00467495" w:rsidRPr="003047AF">
        <w:t>share data</w:t>
      </w:r>
      <w:r w:rsidR="00006118" w:rsidRPr="003047AF">
        <w:t>.</w:t>
      </w:r>
      <w:r w:rsidR="005E4530" w:rsidRPr="003047AF">
        <w:t xml:space="preserve"> The </w:t>
      </w:r>
      <w:proofErr w:type="spellStart"/>
      <w:r w:rsidR="00006118" w:rsidRPr="003047AF">
        <w:t>perfSONAR</w:t>
      </w:r>
      <w:proofErr w:type="spellEnd"/>
      <w:r w:rsidR="00006118" w:rsidRPr="003047AF">
        <w:t xml:space="preserve"> </w:t>
      </w:r>
      <w:r w:rsidR="005E4530" w:rsidRPr="003047AF">
        <w:t xml:space="preserve">servers </w:t>
      </w:r>
      <w:r w:rsidR="00006118" w:rsidRPr="003047AF">
        <w:t>provide a managed mechanism to test and improve latency and network throughput to other institutions.</w:t>
      </w:r>
      <w:bookmarkEnd w:id="0"/>
      <w:bookmarkEnd w:id="1"/>
    </w:p>
    <w:sectPr w:rsidR="00143351" w:rsidRPr="003047AF" w:rsidSect="002B26D7">
      <w:footerReference w:type="default" r:id="rId11"/>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57C65" w14:textId="77777777" w:rsidR="00A761B1" w:rsidRDefault="00A761B1" w:rsidP="00BF6E8D">
      <w:pPr>
        <w:spacing w:after="0"/>
      </w:pPr>
      <w:r>
        <w:separator/>
      </w:r>
    </w:p>
  </w:endnote>
  <w:endnote w:type="continuationSeparator" w:id="0">
    <w:p w14:paraId="5B59BBAB" w14:textId="77777777" w:rsidR="00A761B1" w:rsidRDefault="00A761B1" w:rsidP="00BF6E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8B4B0" w14:textId="77777777" w:rsidR="008C71CF" w:rsidRDefault="008C71CF" w:rsidP="00BF6E8D">
    <w:pPr>
      <w:pStyle w:val="NormalWeb"/>
      <w:jc w:val="right"/>
      <w:rPr>
        <w:rFonts w:ascii="Arial" w:hAnsi="Arial" w:cs="Arial"/>
        <w:sz w:val="22"/>
        <w:szCs w:val="22"/>
      </w:rPr>
    </w:pPr>
  </w:p>
  <w:p w14:paraId="0DDE0313" w14:textId="14A40145" w:rsidR="008C71CF" w:rsidRDefault="008C71CF" w:rsidP="00BF6E8D">
    <w:pPr>
      <w:pStyle w:val="NormalWeb"/>
      <w:jc w:val="right"/>
    </w:pPr>
    <w:r>
      <w:tab/>
    </w:r>
    <w:r>
      <w:tab/>
    </w:r>
    <w:r w:rsidR="00B64137">
      <w:rPr>
        <w:rFonts w:ascii="Arial" w:hAnsi="Arial" w:cs="Arial"/>
        <w:sz w:val="22"/>
        <w:szCs w:val="22"/>
      </w:rPr>
      <w:t xml:space="preserve">Last update: </w:t>
    </w:r>
    <w:r w:rsidR="00E10111">
      <w:rPr>
        <w:rFonts w:ascii="Arial" w:hAnsi="Arial" w:cs="Arial"/>
        <w:sz w:val="22"/>
        <w:szCs w:val="22"/>
      </w:rPr>
      <w:t>Feb</w:t>
    </w:r>
    <w:r>
      <w:rPr>
        <w:rFonts w:ascii="Arial" w:hAnsi="Arial" w:cs="Arial"/>
        <w:sz w:val="22"/>
        <w:szCs w:val="22"/>
      </w:rPr>
      <w:t xml:space="preserve"> 20</w:t>
    </w:r>
    <w:r w:rsidR="006C0B4C">
      <w:rPr>
        <w:rFonts w:ascii="Arial" w:hAnsi="Arial" w:cs="Arial"/>
        <w:sz w:val="22"/>
        <w:szCs w:val="22"/>
      </w:rPr>
      <w:t>2</w:t>
    </w:r>
    <w:r w:rsidR="00403298">
      <w:rPr>
        <w:rFonts w:ascii="Arial" w:hAnsi="Arial" w:cs="Arial"/>
        <w:sz w:val="22"/>
        <w:szCs w:val="22"/>
      </w:rPr>
      <w:t>5</w:t>
    </w:r>
    <w:r>
      <w:rPr>
        <w:rFonts w:ascii="Arial" w:hAnsi="Arial" w:cs="Arial"/>
        <w:sz w:val="22"/>
        <w:szCs w:val="22"/>
      </w:rPr>
      <w:t xml:space="preserve"> </w:t>
    </w:r>
  </w:p>
  <w:p w14:paraId="06976FED" w14:textId="045361DD" w:rsidR="008C71CF" w:rsidRDefault="008C7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F2A04A" w14:textId="77777777" w:rsidR="00A761B1" w:rsidRDefault="00A761B1" w:rsidP="00BF6E8D">
      <w:pPr>
        <w:spacing w:after="0"/>
      </w:pPr>
      <w:r>
        <w:separator/>
      </w:r>
    </w:p>
  </w:footnote>
  <w:footnote w:type="continuationSeparator" w:id="0">
    <w:p w14:paraId="49F5AA9A" w14:textId="77777777" w:rsidR="00A761B1" w:rsidRDefault="00A761B1" w:rsidP="00BF6E8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6A455E"/>
    <w:multiLevelType w:val="hybridMultilevel"/>
    <w:tmpl w:val="F36068C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16cid:durableId="47146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15D"/>
    <w:rsid w:val="00006118"/>
    <w:rsid w:val="00075592"/>
    <w:rsid w:val="000B5F5D"/>
    <w:rsid w:val="000E7883"/>
    <w:rsid w:val="0011615D"/>
    <w:rsid w:val="00142218"/>
    <w:rsid w:val="0014299B"/>
    <w:rsid w:val="00143351"/>
    <w:rsid w:val="00163728"/>
    <w:rsid w:val="001910AB"/>
    <w:rsid w:val="00195581"/>
    <w:rsid w:val="001A6652"/>
    <w:rsid w:val="001C218D"/>
    <w:rsid w:val="001E08C8"/>
    <w:rsid w:val="001F34E7"/>
    <w:rsid w:val="00214FCC"/>
    <w:rsid w:val="002205BA"/>
    <w:rsid w:val="0023005E"/>
    <w:rsid w:val="002402C7"/>
    <w:rsid w:val="0028394A"/>
    <w:rsid w:val="002A7CA6"/>
    <w:rsid w:val="002B26D7"/>
    <w:rsid w:val="002E00ED"/>
    <w:rsid w:val="002F4D4B"/>
    <w:rsid w:val="003047AF"/>
    <w:rsid w:val="00307028"/>
    <w:rsid w:val="00307F2D"/>
    <w:rsid w:val="00333BFB"/>
    <w:rsid w:val="003A4D11"/>
    <w:rsid w:val="003C4EE9"/>
    <w:rsid w:val="003D4A63"/>
    <w:rsid w:val="003E4B51"/>
    <w:rsid w:val="003E61C1"/>
    <w:rsid w:val="00403298"/>
    <w:rsid w:val="00404A58"/>
    <w:rsid w:val="004630B2"/>
    <w:rsid w:val="00464076"/>
    <w:rsid w:val="00467495"/>
    <w:rsid w:val="0048543D"/>
    <w:rsid w:val="004B68A0"/>
    <w:rsid w:val="004C18DD"/>
    <w:rsid w:val="004E5806"/>
    <w:rsid w:val="004E5E87"/>
    <w:rsid w:val="00516F06"/>
    <w:rsid w:val="00531384"/>
    <w:rsid w:val="00581469"/>
    <w:rsid w:val="005A17FC"/>
    <w:rsid w:val="005E1165"/>
    <w:rsid w:val="005E3873"/>
    <w:rsid w:val="005E4530"/>
    <w:rsid w:val="00640106"/>
    <w:rsid w:val="006659F4"/>
    <w:rsid w:val="00687EF4"/>
    <w:rsid w:val="006C0B4C"/>
    <w:rsid w:val="006D0FE5"/>
    <w:rsid w:val="006D3BC8"/>
    <w:rsid w:val="00706CBA"/>
    <w:rsid w:val="00715B13"/>
    <w:rsid w:val="00716D61"/>
    <w:rsid w:val="00732C8B"/>
    <w:rsid w:val="00755BF5"/>
    <w:rsid w:val="007C5F07"/>
    <w:rsid w:val="007F20FB"/>
    <w:rsid w:val="00857BC8"/>
    <w:rsid w:val="008A75BB"/>
    <w:rsid w:val="008C35A4"/>
    <w:rsid w:val="008C71CF"/>
    <w:rsid w:val="008D01F9"/>
    <w:rsid w:val="00902AF7"/>
    <w:rsid w:val="00923F60"/>
    <w:rsid w:val="00990B4E"/>
    <w:rsid w:val="00994749"/>
    <w:rsid w:val="009F639D"/>
    <w:rsid w:val="00A36E64"/>
    <w:rsid w:val="00A45F20"/>
    <w:rsid w:val="00A56E69"/>
    <w:rsid w:val="00A65574"/>
    <w:rsid w:val="00A761B1"/>
    <w:rsid w:val="00A917CD"/>
    <w:rsid w:val="00A94003"/>
    <w:rsid w:val="00AA3710"/>
    <w:rsid w:val="00AF2FA9"/>
    <w:rsid w:val="00B41510"/>
    <w:rsid w:val="00B5252D"/>
    <w:rsid w:val="00B64137"/>
    <w:rsid w:val="00B80879"/>
    <w:rsid w:val="00B8157C"/>
    <w:rsid w:val="00B94ABF"/>
    <w:rsid w:val="00BE5CF7"/>
    <w:rsid w:val="00BF6E8D"/>
    <w:rsid w:val="00C43158"/>
    <w:rsid w:val="00C9763C"/>
    <w:rsid w:val="00CC1C3A"/>
    <w:rsid w:val="00D5362B"/>
    <w:rsid w:val="00D878AE"/>
    <w:rsid w:val="00D907B5"/>
    <w:rsid w:val="00D92650"/>
    <w:rsid w:val="00DC252E"/>
    <w:rsid w:val="00DD44BD"/>
    <w:rsid w:val="00E10111"/>
    <w:rsid w:val="00E254C5"/>
    <w:rsid w:val="00E25FB4"/>
    <w:rsid w:val="00E270A3"/>
    <w:rsid w:val="00E43EBB"/>
    <w:rsid w:val="00E82D1B"/>
    <w:rsid w:val="00EA1DE0"/>
    <w:rsid w:val="00F175D6"/>
    <w:rsid w:val="00F71916"/>
    <w:rsid w:val="00FA4B59"/>
    <w:rsid w:val="00FA718B"/>
    <w:rsid w:val="00FF62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4C7FE7"/>
  <w14:defaultImageDpi w14:val="300"/>
  <w15:docId w15:val="{E0336D9C-9DC6-9D4D-A50F-84F80EC8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15D"/>
    <w:pPr>
      <w:autoSpaceDE w:val="0"/>
      <w:autoSpaceDN w:val="0"/>
      <w:spacing w:after="60"/>
      <w:ind w:firstLine="432"/>
      <w:jc w:val="both"/>
    </w:pPr>
    <w:rPr>
      <w:rFonts w:ascii="Arial" w:eastAsia="Times New Roman" w:hAnsi="Arial" w:cs="Arial"/>
      <w:sz w:val="22"/>
      <w:szCs w:val="22"/>
    </w:rPr>
  </w:style>
  <w:style w:type="paragraph" w:styleId="Heading1">
    <w:name w:val="heading 1"/>
    <w:basedOn w:val="Normal"/>
    <w:next w:val="Normal"/>
    <w:link w:val="Heading1Char"/>
    <w:uiPriority w:val="9"/>
    <w:qFormat/>
    <w:rsid w:val="0011615D"/>
    <w:pPr>
      <w:spacing w:after="0" w:line="300" w:lineRule="exact"/>
      <w:ind w:firstLine="0"/>
      <w:jc w:val="center"/>
      <w:outlineLvl w:val="0"/>
    </w:pPr>
    <w:rPr>
      <w:b/>
      <w:sz w:val="28"/>
      <w:szCs w:val="20"/>
    </w:rPr>
  </w:style>
  <w:style w:type="paragraph" w:styleId="Heading2">
    <w:name w:val="heading 2"/>
    <w:basedOn w:val="Normal"/>
    <w:next w:val="Normal"/>
    <w:link w:val="Heading2Char"/>
    <w:uiPriority w:val="9"/>
    <w:unhideWhenUsed/>
    <w:qFormat/>
    <w:rsid w:val="00FA718B"/>
    <w:pPr>
      <w:keepNext/>
      <w:keepLines/>
      <w:autoSpaceDE/>
      <w:autoSpaceDN/>
      <w:spacing w:before="200" w:after="0"/>
      <w:ind w:firstLine="0"/>
      <w:jc w:val="left"/>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1615D"/>
    <w:pPr>
      <w:keepNext/>
      <w:keepLines/>
      <w:spacing w:before="200" w:after="0"/>
      <w:ind w:firstLine="0"/>
      <w:outlineLvl w:val="2"/>
    </w:pPr>
    <w:rPr>
      <w:rFonts w:eastAsiaTheme="majorEastAsia"/>
      <w:b/>
      <w:bCs/>
      <w:i/>
    </w:rPr>
  </w:style>
  <w:style w:type="paragraph" w:styleId="Heading4">
    <w:name w:val="heading 4"/>
    <w:basedOn w:val="Heading5"/>
    <w:next w:val="Normal"/>
    <w:link w:val="Heading4Char"/>
    <w:uiPriority w:val="9"/>
    <w:unhideWhenUsed/>
    <w:qFormat/>
    <w:rsid w:val="0011615D"/>
    <w:pPr>
      <w:ind w:firstLine="0"/>
      <w:outlineLvl w:val="3"/>
    </w:pPr>
    <w:rPr>
      <w:rFonts w:ascii="Arial" w:hAnsi="Arial" w:cs="Arial"/>
      <w:color w:val="auto"/>
      <w:u w:val="single"/>
    </w:rPr>
  </w:style>
  <w:style w:type="paragraph" w:styleId="Heading5">
    <w:name w:val="heading 5"/>
    <w:basedOn w:val="Normal"/>
    <w:next w:val="Normal"/>
    <w:link w:val="Heading5Char"/>
    <w:uiPriority w:val="9"/>
    <w:semiHidden/>
    <w:unhideWhenUsed/>
    <w:qFormat/>
    <w:rsid w:val="0011615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qFormat/>
    <w:rsid w:val="00FA718B"/>
    <w:pPr>
      <w:tabs>
        <w:tab w:val="left" w:pos="360"/>
        <w:tab w:val="left" w:pos="3240"/>
        <w:tab w:val="left" w:pos="7200"/>
      </w:tabs>
      <w:autoSpaceDE/>
      <w:autoSpaceDN/>
      <w:spacing w:after="0"/>
      <w:ind w:left="720" w:hanging="360"/>
      <w:jc w:val="left"/>
    </w:pPr>
    <w:rPr>
      <w:rFonts w:ascii="Times New Roman" w:eastAsiaTheme="minorHAnsi" w:hAnsi="Times New Roman" w:cs="Times New Roman"/>
      <w:sz w:val="24"/>
    </w:rPr>
  </w:style>
  <w:style w:type="paragraph" w:customStyle="1" w:styleId="Style3">
    <w:name w:val="Style3"/>
    <w:basedOn w:val="Normal"/>
    <w:qFormat/>
    <w:rsid w:val="00FA718B"/>
    <w:pPr>
      <w:spacing w:after="0"/>
      <w:ind w:left="1440" w:firstLine="0"/>
      <w:jc w:val="left"/>
    </w:pPr>
    <w:rPr>
      <w:rFonts w:ascii="Times New Roman" w:hAnsi="Times New Roman" w:cs="Times New Roman"/>
      <w:sz w:val="24"/>
      <w:szCs w:val="24"/>
    </w:rPr>
  </w:style>
  <w:style w:type="paragraph" w:customStyle="1" w:styleId="Style4">
    <w:name w:val="Style4"/>
    <w:basedOn w:val="Heading2"/>
    <w:qFormat/>
    <w:rsid w:val="00FA718B"/>
    <w:pPr>
      <w:keepNext w:val="0"/>
      <w:keepLines w:val="0"/>
      <w:tabs>
        <w:tab w:val="left" w:pos="360"/>
        <w:tab w:val="left" w:pos="5040"/>
        <w:tab w:val="left" w:pos="7200"/>
      </w:tabs>
      <w:spacing w:before="0"/>
    </w:pPr>
    <w:rPr>
      <w:rFonts w:ascii="Times New Roman" w:eastAsiaTheme="minorHAnsi" w:hAnsi="Times New Roman" w:cs="Times New Roman"/>
      <w:b w:val="0"/>
      <w:bCs w:val="0"/>
      <w:color w:val="auto"/>
      <w:sz w:val="24"/>
      <w:szCs w:val="22"/>
    </w:rPr>
  </w:style>
  <w:style w:type="character" w:customStyle="1" w:styleId="Heading2Char">
    <w:name w:val="Heading 2 Char"/>
    <w:basedOn w:val="DefaultParagraphFont"/>
    <w:link w:val="Heading2"/>
    <w:uiPriority w:val="9"/>
    <w:rsid w:val="00FA718B"/>
    <w:rPr>
      <w:rFonts w:asciiTheme="majorHAnsi" w:eastAsiaTheme="majorEastAsia" w:hAnsiTheme="majorHAnsi" w:cstheme="majorBidi"/>
      <w:b/>
      <w:bCs/>
      <w:color w:val="4F81BD" w:themeColor="accent1"/>
      <w:sz w:val="26"/>
      <w:szCs w:val="26"/>
    </w:rPr>
  </w:style>
  <w:style w:type="paragraph" w:customStyle="1" w:styleId="Style5">
    <w:name w:val="Style5"/>
    <w:basedOn w:val="Heading2"/>
    <w:qFormat/>
    <w:rsid w:val="00FA718B"/>
    <w:pPr>
      <w:keepNext w:val="0"/>
      <w:keepLines w:val="0"/>
      <w:tabs>
        <w:tab w:val="left" w:pos="360"/>
        <w:tab w:val="left" w:pos="5040"/>
        <w:tab w:val="left" w:pos="7200"/>
      </w:tabs>
      <w:spacing w:before="0"/>
    </w:pPr>
    <w:rPr>
      <w:rFonts w:ascii="Times New Roman" w:eastAsiaTheme="minorHAnsi" w:hAnsi="Times New Roman" w:cs="Times New Roman"/>
      <w:b w:val="0"/>
      <w:bCs w:val="0"/>
      <w:color w:val="auto"/>
      <w:sz w:val="24"/>
      <w:szCs w:val="22"/>
    </w:rPr>
  </w:style>
  <w:style w:type="character" w:customStyle="1" w:styleId="Heading1Char">
    <w:name w:val="Heading 1 Char"/>
    <w:basedOn w:val="DefaultParagraphFont"/>
    <w:link w:val="Heading1"/>
    <w:uiPriority w:val="9"/>
    <w:rsid w:val="0011615D"/>
    <w:rPr>
      <w:rFonts w:ascii="Arial" w:eastAsia="Times New Roman" w:hAnsi="Arial" w:cs="Arial"/>
      <w:b/>
      <w:sz w:val="28"/>
      <w:szCs w:val="20"/>
    </w:rPr>
  </w:style>
  <w:style w:type="character" w:customStyle="1" w:styleId="Heading3Char">
    <w:name w:val="Heading 3 Char"/>
    <w:basedOn w:val="DefaultParagraphFont"/>
    <w:link w:val="Heading3"/>
    <w:uiPriority w:val="9"/>
    <w:rsid w:val="0011615D"/>
    <w:rPr>
      <w:rFonts w:ascii="Arial" w:eastAsiaTheme="majorEastAsia" w:hAnsi="Arial" w:cs="Arial"/>
      <w:b/>
      <w:bCs/>
      <w:i/>
      <w:sz w:val="22"/>
      <w:szCs w:val="22"/>
    </w:rPr>
  </w:style>
  <w:style w:type="character" w:customStyle="1" w:styleId="Heading4Char">
    <w:name w:val="Heading 4 Char"/>
    <w:basedOn w:val="DefaultParagraphFont"/>
    <w:link w:val="Heading4"/>
    <w:uiPriority w:val="9"/>
    <w:rsid w:val="0011615D"/>
    <w:rPr>
      <w:rFonts w:ascii="Arial" w:eastAsiaTheme="majorEastAsia" w:hAnsi="Arial" w:cs="Arial"/>
      <w:sz w:val="22"/>
      <w:szCs w:val="22"/>
      <w:u w:val="single"/>
    </w:rPr>
  </w:style>
  <w:style w:type="character" w:customStyle="1" w:styleId="Heading5Char">
    <w:name w:val="Heading 5 Char"/>
    <w:basedOn w:val="DefaultParagraphFont"/>
    <w:link w:val="Heading5"/>
    <w:uiPriority w:val="9"/>
    <w:semiHidden/>
    <w:rsid w:val="0011615D"/>
    <w:rPr>
      <w:rFonts w:asciiTheme="majorHAnsi" w:eastAsiaTheme="majorEastAsia" w:hAnsiTheme="majorHAnsi" w:cstheme="majorBidi"/>
      <w:color w:val="243F60" w:themeColor="accent1" w:themeShade="7F"/>
      <w:sz w:val="22"/>
      <w:szCs w:val="22"/>
    </w:rPr>
  </w:style>
  <w:style w:type="paragraph" w:styleId="Header">
    <w:name w:val="header"/>
    <w:basedOn w:val="Normal"/>
    <w:link w:val="HeaderChar"/>
    <w:uiPriority w:val="99"/>
    <w:unhideWhenUsed/>
    <w:rsid w:val="00BF6E8D"/>
    <w:pPr>
      <w:tabs>
        <w:tab w:val="center" w:pos="4320"/>
        <w:tab w:val="right" w:pos="8640"/>
      </w:tabs>
      <w:spacing w:after="0"/>
    </w:pPr>
  </w:style>
  <w:style w:type="character" w:customStyle="1" w:styleId="HeaderChar">
    <w:name w:val="Header Char"/>
    <w:basedOn w:val="DefaultParagraphFont"/>
    <w:link w:val="Header"/>
    <w:uiPriority w:val="99"/>
    <w:rsid w:val="00BF6E8D"/>
    <w:rPr>
      <w:rFonts w:ascii="Arial" w:eastAsia="Times New Roman" w:hAnsi="Arial" w:cs="Arial"/>
      <w:sz w:val="22"/>
      <w:szCs w:val="22"/>
    </w:rPr>
  </w:style>
  <w:style w:type="paragraph" w:styleId="Footer">
    <w:name w:val="footer"/>
    <w:basedOn w:val="Normal"/>
    <w:link w:val="FooterChar"/>
    <w:uiPriority w:val="99"/>
    <w:unhideWhenUsed/>
    <w:rsid w:val="00BF6E8D"/>
    <w:pPr>
      <w:tabs>
        <w:tab w:val="center" w:pos="4320"/>
        <w:tab w:val="right" w:pos="8640"/>
      </w:tabs>
      <w:spacing w:after="0"/>
    </w:pPr>
  </w:style>
  <w:style w:type="character" w:customStyle="1" w:styleId="FooterChar">
    <w:name w:val="Footer Char"/>
    <w:basedOn w:val="DefaultParagraphFont"/>
    <w:link w:val="Footer"/>
    <w:uiPriority w:val="99"/>
    <w:rsid w:val="00BF6E8D"/>
    <w:rPr>
      <w:rFonts w:ascii="Arial" w:eastAsia="Times New Roman" w:hAnsi="Arial" w:cs="Arial"/>
      <w:sz w:val="22"/>
      <w:szCs w:val="22"/>
    </w:rPr>
  </w:style>
  <w:style w:type="paragraph" w:styleId="NormalWeb">
    <w:name w:val="Normal (Web)"/>
    <w:basedOn w:val="Normal"/>
    <w:uiPriority w:val="99"/>
    <w:semiHidden/>
    <w:unhideWhenUsed/>
    <w:rsid w:val="00BF6E8D"/>
    <w:pPr>
      <w:autoSpaceDE/>
      <w:autoSpaceDN/>
      <w:spacing w:before="100" w:beforeAutospacing="1" w:after="100" w:afterAutospacing="1"/>
      <w:ind w:firstLine="0"/>
      <w:jc w:val="left"/>
    </w:pPr>
    <w:rPr>
      <w:rFonts w:ascii="Times" w:eastAsiaTheme="minorEastAsia" w:hAnsi="Times" w:cs="Times New Roman"/>
      <w:sz w:val="20"/>
      <w:szCs w:val="20"/>
    </w:rPr>
  </w:style>
  <w:style w:type="paragraph" w:styleId="ListParagraph">
    <w:name w:val="List Paragraph"/>
    <w:basedOn w:val="Normal"/>
    <w:uiPriority w:val="34"/>
    <w:qFormat/>
    <w:rsid w:val="004B68A0"/>
    <w:pPr>
      <w:ind w:left="720"/>
      <w:contextualSpacing/>
    </w:pPr>
  </w:style>
  <w:style w:type="paragraph" w:styleId="BalloonText">
    <w:name w:val="Balloon Text"/>
    <w:basedOn w:val="Normal"/>
    <w:link w:val="BalloonTextChar"/>
    <w:uiPriority w:val="99"/>
    <w:semiHidden/>
    <w:unhideWhenUsed/>
    <w:rsid w:val="005E4530"/>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E4530"/>
    <w:rPr>
      <w:rFonts w:ascii="Times New Roman" w:eastAsia="Times New Roman" w:hAnsi="Times New Roman" w:cs="Times New Roman"/>
      <w:sz w:val="18"/>
      <w:szCs w:val="18"/>
    </w:rPr>
  </w:style>
  <w:style w:type="paragraph" w:styleId="Revision">
    <w:name w:val="Revision"/>
    <w:hidden/>
    <w:uiPriority w:val="99"/>
    <w:semiHidden/>
    <w:rsid w:val="002A7CA6"/>
    <w:rPr>
      <w:rFonts w:ascii="Arial" w:eastAsia="Times New Roman"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53889">
      <w:bodyDiv w:val="1"/>
      <w:marLeft w:val="0"/>
      <w:marRight w:val="0"/>
      <w:marTop w:val="0"/>
      <w:marBottom w:val="0"/>
      <w:divBdr>
        <w:top w:val="none" w:sz="0" w:space="0" w:color="auto"/>
        <w:left w:val="none" w:sz="0" w:space="0" w:color="auto"/>
        <w:bottom w:val="none" w:sz="0" w:space="0" w:color="auto"/>
        <w:right w:val="none" w:sz="0" w:space="0" w:color="auto"/>
      </w:divBdr>
    </w:div>
    <w:div w:id="1125658914">
      <w:bodyDiv w:val="1"/>
      <w:marLeft w:val="0"/>
      <w:marRight w:val="0"/>
      <w:marTop w:val="0"/>
      <w:marBottom w:val="0"/>
      <w:divBdr>
        <w:top w:val="none" w:sz="0" w:space="0" w:color="auto"/>
        <w:left w:val="none" w:sz="0" w:space="0" w:color="auto"/>
        <w:bottom w:val="none" w:sz="0" w:space="0" w:color="auto"/>
        <w:right w:val="none" w:sz="0" w:space="0" w:color="auto"/>
      </w:divBdr>
    </w:div>
    <w:div w:id="15419366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7A5265D2267D4EB214890806CEC750" ma:contentTypeVersion="15" ma:contentTypeDescription="Create a new document." ma:contentTypeScope="" ma:versionID="8bd2e7c6159c2171facd7bd393f78679">
  <xsd:schema xmlns:xsd="http://www.w3.org/2001/XMLSchema" xmlns:xs="http://www.w3.org/2001/XMLSchema" xmlns:p="http://schemas.microsoft.com/office/2006/metadata/properties" xmlns:ns1="http://schemas.microsoft.com/sharepoint/v3" xmlns:ns2="c4c6f437-7a45-48d7-a31d-1f801e209eae" xmlns:ns3="d05bcd70-f59b-4b02-8d4b-d5c872a6c2ec" targetNamespace="http://schemas.microsoft.com/office/2006/metadata/properties" ma:root="true" ma:fieldsID="b03a82cb7b099feb23ac1025bb0d18da" ns1:_="" ns2:_="" ns3:_="">
    <xsd:import namespace="http://schemas.microsoft.com/sharepoint/v3"/>
    <xsd:import namespace="c4c6f437-7a45-48d7-a31d-1f801e209eae"/>
    <xsd:import namespace="d05bcd70-f59b-4b02-8d4b-d5c872a6c2ec"/>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c6f437-7a45-48d7-a31d-1f801e209e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bcd70-f59b-4b02-8d4b-d5c872a6c2ec"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3424F5-34FC-44B1-A864-A291DF500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c6f437-7a45-48d7-a31d-1f801e209eae"/>
    <ds:schemaRef ds:uri="d05bcd70-f59b-4b02-8d4b-d5c872a6c2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46F2BE-A0EA-4CAA-961D-B64D3F42D5E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C58CFE5-ABB4-492B-823E-A64FA78036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1676</Words>
  <Characters>9557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11211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Whitney</dc:creator>
  <cp:keywords/>
  <dc:description/>
  <cp:lastModifiedBy>Oswald, Benjamin (boswald@uidaho.edu)</cp:lastModifiedBy>
  <cp:revision>20</cp:revision>
  <dcterms:created xsi:type="dcterms:W3CDTF">2025-01-28T21:18:00Z</dcterms:created>
  <dcterms:modified xsi:type="dcterms:W3CDTF">2025-02-03T17:24:00Z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0x010100047A5265D2267D4EB214890806CEC750</vt:lpwstr>
  </property>
</Properties>
</file>